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LEVINE ARNOLD J</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427,342</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3"/>
                <w:szCs w:val="13"/>
                <w:color w:val="auto"/>
              </w:rPr>
            </w:pPr>
          </w:p>
        </w:tc>
        <w:tc>
          <w:tcPr>
            <w:tcW w:w="1060" w:type="dxa"/>
            <w:vAlign w:val="bottom"/>
            <w:gridSpan w:val="2"/>
          </w:tcPr>
          <w:p>
            <w:pPr>
              <w:ind w:left="360"/>
              <w:spacing w:after="0" w:line="15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vMerge w:val="continue"/>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Arnold J. Levine</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Arnold J. Levine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24164"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2020-09-24T18:16:49Z</dcterms:created>
  <dcterms:modified xsi:type="dcterms:W3CDTF">2020-09-24T18:16:49Z</dcterms:modified>
</cp:coreProperties>
</file>