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tbl>
      <w:tblPr>
        <w:tblLayout w:type="fixed"/>
        <w:tblInd w:w="0" w:type="dxa"/>
        <w:tblCellMar>
          <w:top w:w="0" w:type="dxa"/>
          <w:left w:w="0" w:type="dxa"/>
          <w:bottom w:w="0" w:type="dxa"/>
          <w:right w:w="0" w:type="dxa"/>
        </w:tblCellMar>
      </w:tblPr>
      <w:tr>
        <w:trPr>
          <w:trHeight w:val="312"/>
        </w:trPr>
        <w:tc>
          <w:tcPr>
            <w:tcW w:w="2000" w:type="dxa"/>
            <w:vAlign w:val="bottom"/>
          </w:tcPr>
          <w:p>
            <w:pPr>
              <w:spacing w:after="0"/>
              <w:rPr>
                <w:sz w:val="20"/>
                <w:szCs w:val="20"/>
                <w:color w:val="auto"/>
              </w:rPr>
            </w:pPr>
            <w:r>
              <w:rPr>
                <w:rFonts w:ascii="Times New Roman" w:cs="Times New Roman" w:eastAsia="Times New Roman" w:hAnsi="Times New Roman"/>
                <w:sz w:val="24"/>
                <w:szCs w:val="24"/>
                <w:color w:val="auto"/>
              </w:rPr>
              <w:t>SEC Form 3</w:t>
            </w:r>
          </w:p>
        </w:tc>
        <w:tc>
          <w:tcPr>
            <w:tcW w:w="68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88"/>
        </w:trPr>
        <w:tc>
          <w:tcPr>
            <w:tcW w:w="2000" w:type="dxa"/>
            <w:vAlign w:val="bottom"/>
          </w:tcPr>
          <w:p>
            <w:pPr>
              <w:ind w:left="580"/>
              <w:spacing w:after="0" w:line="288" w:lineRule="exact"/>
              <w:rPr>
                <w:sz w:val="20"/>
                <w:szCs w:val="20"/>
                <w:color w:val="auto"/>
              </w:rPr>
            </w:pPr>
            <w:r>
              <w:rPr>
                <w:rFonts w:ascii="Arial" w:cs="Arial" w:eastAsia="Arial" w:hAnsi="Arial"/>
                <w:sz w:val="27"/>
                <w:szCs w:val="27"/>
                <w:b w:val="1"/>
                <w:bCs w:val="1"/>
                <w:color w:val="auto"/>
              </w:rPr>
              <w:t>FORM 3</w:t>
            </w:r>
          </w:p>
        </w:tc>
        <w:tc>
          <w:tcPr>
            <w:tcW w:w="6820" w:type="dxa"/>
            <w:vAlign w:val="bottom"/>
          </w:tcPr>
          <w:p>
            <w:pPr>
              <w:jc w:val="center"/>
              <w:ind w:left="47"/>
              <w:spacing w:after="0"/>
              <w:rPr>
                <w:sz w:val="20"/>
                <w:szCs w:val="20"/>
                <w:color w:val="auto"/>
              </w:rPr>
            </w:pPr>
            <w:r>
              <w:rPr>
                <w:rFonts w:ascii="Arial" w:cs="Arial" w:eastAsia="Arial" w:hAnsi="Arial"/>
                <w:sz w:val="24"/>
                <w:szCs w:val="24"/>
                <w:b w:val="1"/>
                <w:bCs w:val="1"/>
                <w:color w:val="auto"/>
                <w:w w:val="99"/>
              </w:rPr>
              <w:t>UNITED STATES SECURITIES AND EXCHANGE</w:t>
            </w:r>
          </w:p>
        </w:tc>
        <w:tc>
          <w:tcPr>
            <w:tcW w:w="40" w:type="dxa"/>
            <w:vAlign w:val="bottom"/>
          </w:tcPr>
          <w:p>
            <w:pPr>
              <w:spacing w:after="0"/>
              <w:rPr>
                <w:sz w:val="24"/>
                <w:szCs w:val="24"/>
                <w:color w:val="auto"/>
              </w:rPr>
            </w:pPr>
          </w:p>
        </w:tc>
        <w:tc>
          <w:tcPr>
            <w:tcW w:w="126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
        </w:trPr>
        <w:tc>
          <w:tcPr>
            <w:tcW w:w="2000" w:type="dxa"/>
            <w:vAlign w:val="bottom"/>
          </w:tcPr>
          <w:p>
            <w:pPr>
              <w:spacing w:after="0"/>
              <w:rPr>
                <w:sz w:val="2"/>
                <w:szCs w:val="2"/>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24"/>
                <w:szCs w:val="24"/>
                <w:b w:val="1"/>
                <w:bCs w:val="1"/>
                <w:color w:val="auto"/>
                <w:w w:val="99"/>
              </w:rPr>
              <w:t>COMMISSION</w:t>
            </w:r>
          </w:p>
        </w:tc>
        <w:tc>
          <w:tcPr>
            <w:tcW w:w="40" w:type="dxa"/>
            <w:vAlign w:val="bottom"/>
            <w:tcBorders>
              <w:bottom w:val="single" w:sz="8" w:color="808080"/>
            </w:tcBorders>
          </w:tcPr>
          <w:p>
            <w:pPr>
              <w:spacing w:after="0"/>
              <w:rPr>
                <w:sz w:val="2"/>
                <w:szCs w:val="2"/>
                <w:color w:val="auto"/>
              </w:rPr>
            </w:pPr>
          </w:p>
        </w:tc>
        <w:tc>
          <w:tcPr>
            <w:tcW w:w="1980" w:type="dxa"/>
            <w:vAlign w:val="bottom"/>
            <w:tcBorders>
              <w:bottom w:val="single" w:sz="8" w:color="808080"/>
            </w:tcBorders>
            <w:gridSpan w:val="2"/>
          </w:tcPr>
          <w:p>
            <w:pPr>
              <w:spacing w:after="0"/>
              <w:rPr>
                <w:sz w:val="2"/>
                <w:szCs w:val="2"/>
                <w:color w:val="auto"/>
              </w:rPr>
            </w:pPr>
          </w:p>
        </w:tc>
        <w:tc>
          <w:tcPr>
            <w:tcW w:w="40" w:type="dxa"/>
            <w:vAlign w:val="bottom"/>
            <w:tcBorders>
              <w:bottom w:val="single" w:sz="8" w:color="808080"/>
            </w:tcBorders>
          </w:tcPr>
          <w:p>
            <w:pPr>
              <w:spacing w:after="0"/>
              <w:rPr>
                <w:sz w:val="2"/>
                <w:szCs w:val="2"/>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980" w:type="dxa"/>
            <w:vAlign w:val="bottom"/>
            <w:tcBorders>
              <w:bottom w:val="single" w:sz="8" w:color="2C2C2C"/>
            </w:tcBorders>
            <w:gridSpan w:val="2"/>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90"/>
        </w:trPr>
        <w:tc>
          <w:tcPr>
            <w:tcW w:w="2000" w:type="dxa"/>
            <w:vAlign w:val="bottom"/>
          </w:tcPr>
          <w:p>
            <w:pPr>
              <w:spacing w:after="0"/>
              <w:rPr>
                <w:sz w:val="16"/>
                <w:szCs w:val="16"/>
                <w:color w:val="auto"/>
              </w:rPr>
            </w:pPr>
          </w:p>
        </w:tc>
        <w:tc>
          <w:tcPr>
            <w:tcW w:w="682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2020" w:type="dxa"/>
            <w:vAlign w:val="bottom"/>
            <w:gridSpan w:val="3"/>
          </w:tcPr>
          <w:p>
            <w:pPr>
              <w:ind w:left="220"/>
              <w:spacing w:after="0" w:line="190" w:lineRule="exact"/>
              <w:rPr>
                <w:sz w:val="20"/>
                <w:szCs w:val="20"/>
                <w:color w:val="auto"/>
              </w:rPr>
            </w:pPr>
            <w:r>
              <w:rPr>
                <w:rFonts w:ascii="Arial" w:cs="Arial" w:eastAsia="Arial" w:hAnsi="Arial"/>
                <w:sz w:val="20"/>
                <w:szCs w:val="20"/>
                <w:color w:val="auto"/>
              </w:rPr>
              <w:t>OMB APPROVAL</w:t>
            </w:r>
          </w:p>
        </w:tc>
        <w:tc>
          <w:tcPr>
            <w:tcW w:w="0" w:type="dxa"/>
            <w:vAlign w:val="bottom"/>
          </w:tcPr>
          <w:p>
            <w:pPr>
              <w:spacing w:after="0"/>
              <w:rPr>
                <w:sz w:val="1"/>
                <w:szCs w:val="1"/>
                <w:color w:val="auto"/>
              </w:rPr>
            </w:pPr>
          </w:p>
        </w:tc>
      </w:tr>
      <w:tr>
        <w:trPr>
          <w:trHeight w:val="60"/>
        </w:trPr>
        <w:tc>
          <w:tcPr>
            <w:tcW w:w="2000" w:type="dxa"/>
            <w:vAlign w:val="bottom"/>
          </w:tcPr>
          <w:p>
            <w:pPr>
              <w:spacing w:after="0"/>
              <w:rPr>
                <w:sz w:val="5"/>
                <w:szCs w:val="5"/>
                <w:color w:val="auto"/>
              </w:rPr>
            </w:pPr>
          </w:p>
        </w:tc>
        <w:tc>
          <w:tcPr>
            <w:tcW w:w="6820" w:type="dxa"/>
            <w:vAlign w:val="bottom"/>
            <w:vMerge w:val="restart"/>
          </w:tcPr>
          <w:p>
            <w:pPr>
              <w:jc w:val="center"/>
              <w:ind w:left="47"/>
              <w:spacing w:after="0"/>
              <w:rPr>
                <w:sz w:val="20"/>
                <w:szCs w:val="20"/>
                <w:color w:val="auto"/>
              </w:rPr>
            </w:pPr>
            <w:r>
              <w:rPr>
                <w:rFonts w:ascii="Arial" w:cs="Arial" w:eastAsia="Arial" w:hAnsi="Arial"/>
                <w:sz w:val="15"/>
                <w:szCs w:val="15"/>
                <w:color w:val="auto"/>
              </w:rPr>
              <w:t>Washington, D.C. 20549</w:t>
            </w:r>
          </w:p>
        </w:tc>
        <w:tc>
          <w:tcPr>
            <w:tcW w:w="40" w:type="dxa"/>
            <w:vAlign w:val="bottom"/>
          </w:tcPr>
          <w:p>
            <w:pPr>
              <w:spacing w:after="0"/>
              <w:rPr>
                <w:sz w:val="5"/>
                <w:szCs w:val="5"/>
                <w:color w:val="auto"/>
              </w:rPr>
            </w:pPr>
          </w:p>
        </w:tc>
        <w:tc>
          <w:tcPr>
            <w:tcW w:w="1260" w:type="dxa"/>
            <w:vAlign w:val="bottom"/>
            <w:tcBorders>
              <w:bottom w:val="single" w:sz="8" w:color="808080"/>
            </w:tcBorders>
          </w:tcPr>
          <w:p>
            <w:pPr>
              <w:spacing w:after="0"/>
              <w:rPr>
                <w:sz w:val="5"/>
                <w:szCs w:val="5"/>
                <w:color w:val="auto"/>
              </w:rPr>
            </w:pPr>
          </w:p>
        </w:tc>
        <w:tc>
          <w:tcPr>
            <w:tcW w:w="720" w:type="dxa"/>
            <w:vAlign w:val="bottom"/>
            <w:tcBorders>
              <w:bottom w:val="single" w:sz="8" w:color="808080"/>
            </w:tcBorders>
          </w:tcPr>
          <w:p>
            <w:pPr>
              <w:spacing w:after="0"/>
              <w:rPr>
                <w:sz w:val="5"/>
                <w:szCs w:val="5"/>
                <w:color w:val="auto"/>
              </w:rPr>
            </w:pP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25"/>
        </w:trPr>
        <w:tc>
          <w:tcPr>
            <w:tcW w:w="2000" w:type="dxa"/>
            <w:vAlign w:val="bottom"/>
          </w:tcPr>
          <w:p>
            <w:pPr>
              <w:spacing w:after="0"/>
              <w:rPr>
                <w:sz w:val="2"/>
                <w:szCs w:val="2"/>
                <w:color w:val="auto"/>
              </w:rPr>
            </w:pPr>
          </w:p>
        </w:tc>
        <w:tc>
          <w:tcPr>
            <w:tcW w:w="6820" w:type="dxa"/>
            <w:vAlign w:val="bottom"/>
            <w:vMerge w:val="continue"/>
          </w:tcPr>
          <w:p>
            <w:pPr>
              <w:spacing w:after="0"/>
              <w:rPr>
                <w:sz w:val="2"/>
                <w:szCs w:val="2"/>
                <w:color w:val="auto"/>
              </w:rPr>
            </w:pPr>
          </w:p>
        </w:tc>
        <w:tc>
          <w:tcPr>
            <w:tcW w:w="40" w:type="dxa"/>
            <w:vAlign w:val="bottom"/>
          </w:tcPr>
          <w:p>
            <w:pPr>
              <w:spacing w:after="0"/>
              <w:rPr>
                <w:sz w:val="2"/>
                <w:szCs w:val="2"/>
                <w:color w:val="auto"/>
              </w:rPr>
            </w:pPr>
          </w:p>
        </w:tc>
        <w:tc>
          <w:tcPr>
            <w:tcW w:w="1260" w:type="dxa"/>
            <w:vAlign w:val="bottom"/>
            <w:tcBorders>
              <w:bottom w:val="single" w:sz="8" w:color="2C2C2C"/>
            </w:tcBorders>
          </w:tcPr>
          <w:p>
            <w:pPr>
              <w:spacing w:after="0"/>
              <w:rPr>
                <w:sz w:val="2"/>
                <w:szCs w:val="2"/>
                <w:color w:val="auto"/>
              </w:rPr>
            </w:pPr>
          </w:p>
        </w:tc>
        <w:tc>
          <w:tcPr>
            <w:tcW w:w="72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73"/>
        </w:trPr>
        <w:tc>
          <w:tcPr>
            <w:tcW w:w="2000" w:type="dxa"/>
            <w:vAlign w:val="bottom"/>
          </w:tcPr>
          <w:p>
            <w:pPr>
              <w:spacing w:after="0"/>
              <w:rPr>
                <w:sz w:val="6"/>
                <w:szCs w:val="6"/>
                <w:color w:val="auto"/>
              </w:rPr>
            </w:pPr>
          </w:p>
        </w:tc>
        <w:tc>
          <w:tcPr>
            <w:tcW w:w="68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1260" w:type="dxa"/>
            <w:vAlign w:val="bottom"/>
            <w:vMerge w:val="restart"/>
          </w:tcPr>
          <w:p>
            <w:pPr>
              <w:ind w:left="80"/>
              <w:spacing w:after="0"/>
              <w:rPr>
                <w:sz w:val="20"/>
                <w:szCs w:val="20"/>
                <w:color w:val="auto"/>
              </w:rPr>
            </w:pPr>
            <w:r>
              <w:rPr>
                <w:rFonts w:ascii="Arial" w:cs="Arial" w:eastAsia="Arial" w:hAnsi="Arial"/>
                <w:sz w:val="14"/>
                <w:szCs w:val="14"/>
                <w:color w:val="auto"/>
              </w:rPr>
              <w:t>OMB Number:</w:t>
            </w: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3235-</w:t>
            </w: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18"/>
        </w:trPr>
        <w:tc>
          <w:tcPr>
            <w:tcW w:w="2000" w:type="dxa"/>
            <w:vAlign w:val="bottom"/>
          </w:tcPr>
          <w:p>
            <w:pPr>
              <w:spacing w:after="0"/>
              <w:rPr>
                <w:sz w:val="10"/>
                <w:szCs w:val="10"/>
                <w:color w:val="auto"/>
              </w:rPr>
            </w:pPr>
          </w:p>
        </w:tc>
        <w:tc>
          <w:tcPr>
            <w:tcW w:w="682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1260" w:type="dxa"/>
            <w:vAlign w:val="bottom"/>
            <w:vMerge w:val="continue"/>
          </w:tcPr>
          <w:p>
            <w:pPr>
              <w:spacing w:after="0"/>
              <w:rPr>
                <w:sz w:val="10"/>
                <w:szCs w:val="10"/>
                <w:color w:val="auto"/>
              </w:rPr>
            </w:pPr>
          </w:p>
        </w:tc>
        <w:tc>
          <w:tcPr>
            <w:tcW w:w="72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01"/>
        </w:trPr>
        <w:tc>
          <w:tcPr>
            <w:tcW w:w="2000" w:type="dxa"/>
            <w:vAlign w:val="bottom"/>
          </w:tcPr>
          <w:p>
            <w:pPr>
              <w:spacing w:after="0"/>
              <w:rPr>
                <w:sz w:val="8"/>
                <w:szCs w:val="8"/>
                <w:color w:val="auto"/>
              </w:rPr>
            </w:pPr>
          </w:p>
        </w:tc>
        <w:tc>
          <w:tcPr>
            <w:tcW w:w="6820" w:type="dxa"/>
            <w:vAlign w:val="bottom"/>
          </w:tcPr>
          <w:p>
            <w:pPr>
              <w:spacing w:after="0"/>
              <w:rPr>
                <w:sz w:val="8"/>
                <w:szCs w:val="8"/>
                <w:color w:val="auto"/>
              </w:rPr>
            </w:pPr>
          </w:p>
        </w:tc>
        <w:tc>
          <w:tcPr>
            <w:tcW w:w="40" w:type="dxa"/>
            <w:vAlign w:val="bottom"/>
          </w:tcPr>
          <w:p>
            <w:pPr>
              <w:spacing w:after="0"/>
              <w:rPr>
                <w:sz w:val="8"/>
                <w:szCs w:val="8"/>
                <w:color w:val="auto"/>
              </w:rPr>
            </w:pPr>
          </w:p>
        </w:tc>
        <w:tc>
          <w:tcPr>
            <w:tcW w:w="1260" w:type="dxa"/>
            <w:vAlign w:val="bottom"/>
            <w:vMerge w:val="continue"/>
          </w:tcPr>
          <w:p>
            <w:pPr>
              <w:spacing w:after="0"/>
              <w:rPr>
                <w:sz w:val="8"/>
                <w:szCs w:val="8"/>
                <w:color w:val="auto"/>
              </w:rPr>
            </w:pPr>
          </w:p>
        </w:tc>
        <w:tc>
          <w:tcPr>
            <w:tcW w:w="720" w:type="dxa"/>
            <w:vAlign w:val="bottom"/>
            <w:vMerge w:val="restart"/>
          </w:tcPr>
          <w:p>
            <w:pPr>
              <w:jc w:val="right"/>
              <w:ind w:right="26"/>
              <w:spacing w:after="0"/>
              <w:rPr>
                <w:sz w:val="20"/>
                <w:szCs w:val="20"/>
                <w:color w:val="auto"/>
              </w:rPr>
            </w:pPr>
            <w:r>
              <w:rPr>
                <w:rFonts w:ascii="Arial" w:cs="Arial" w:eastAsia="Arial" w:hAnsi="Arial"/>
                <w:sz w:val="14"/>
                <w:szCs w:val="14"/>
                <w:color w:val="auto"/>
              </w:rPr>
              <w:t>0104</w:t>
            </w:r>
          </w:p>
        </w:tc>
        <w:tc>
          <w:tcPr>
            <w:tcW w:w="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75"/>
        </w:trPr>
        <w:tc>
          <w:tcPr>
            <w:tcW w:w="2000" w:type="dxa"/>
            <w:vAlign w:val="bottom"/>
          </w:tcPr>
          <w:p>
            <w:pPr>
              <w:spacing w:after="0"/>
              <w:rPr>
                <w:sz w:val="6"/>
                <w:szCs w:val="6"/>
                <w:color w:val="auto"/>
              </w:rPr>
            </w:pPr>
          </w:p>
        </w:tc>
        <w:tc>
          <w:tcPr>
            <w:tcW w:w="6820" w:type="dxa"/>
            <w:vAlign w:val="bottom"/>
            <w:vMerge w:val="restart"/>
          </w:tcPr>
          <w:p>
            <w:pPr>
              <w:jc w:val="center"/>
              <w:ind w:left="47"/>
              <w:spacing w:after="0" w:line="272" w:lineRule="exact"/>
              <w:rPr>
                <w:sz w:val="20"/>
                <w:szCs w:val="20"/>
                <w:color w:val="auto"/>
              </w:rPr>
            </w:pPr>
            <w:r>
              <w:rPr>
                <w:rFonts w:ascii="Arial" w:cs="Arial" w:eastAsia="Arial" w:hAnsi="Arial"/>
                <w:sz w:val="24"/>
                <w:szCs w:val="24"/>
                <w:b w:val="1"/>
                <w:bCs w:val="1"/>
                <w:color w:val="auto"/>
                <w:w w:val="99"/>
              </w:rPr>
              <w:t>INITIAL STATEMENT OF BENEFICIAL OWNERSHIP OF</w:t>
            </w:r>
          </w:p>
        </w:tc>
        <w:tc>
          <w:tcPr>
            <w:tcW w:w="40" w:type="dxa"/>
            <w:vAlign w:val="bottom"/>
          </w:tcPr>
          <w:p>
            <w:pPr>
              <w:spacing w:after="0"/>
              <w:rPr>
                <w:sz w:val="6"/>
                <w:szCs w:val="6"/>
                <w:color w:val="auto"/>
              </w:rPr>
            </w:pPr>
          </w:p>
        </w:tc>
        <w:tc>
          <w:tcPr>
            <w:tcW w:w="1260" w:type="dxa"/>
            <w:vAlign w:val="bottom"/>
          </w:tcPr>
          <w:p>
            <w:pPr>
              <w:spacing w:after="0"/>
              <w:rPr>
                <w:sz w:val="6"/>
                <w:szCs w:val="6"/>
                <w:color w:val="auto"/>
              </w:rPr>
            </w:pPr>
          </w:p>
        </w:tc>
        <w:tc>
          <w:tcPr>
            <w:tcW w:w="720" w:type="dxa"/>
            <w:vAlign w:val="bottom"/>
            <w:vMerge w:val="continue"/>
          </w:tcPr>
          <w:p>
            <w:pPr>
              <w:spacing w:after="0"/>
              <w:rPr>
                <w:sz w:val="6"/>
                <w:szCs w:val="6"/>
                <w:color w:val="auto"/>
              </w:rPr>
            </w:pPr>
          </w:p>
        </w:tc>
        <w:tc>
          <w:tcPr>
            <w:tcW w:w="4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197"/>
        </w:trPr>
        <w:tc>
          <w:tcPr>
            <w:tcW w:w="2000" w:type="dxa"/>
            <w:vAlign w:val="bottom"/>
          </w:tcPr>
          <w:p>
            <w:pPr>
              <w:spacing w:after="0"/>
              <w:rPr>
                <w:sz w:val="17"/>
                <w:szCs w:val="17"/>
                <w:color w:val="auto"/>
              </w:rPr>
            </w:pPr>
          </w:p>
        </w:tc>
        <w:tc>
          <w:tcPr>
            <w:tcW w:w="6820" w:type="dxa"/>
            <w:vAlign w:val="bottom"/>
            <w:vMerge w:val="continue"/>
          </w:tcPr>
          <w:p>
            <w:pPr>
              <w:spacing w:after="0"/>
              <w:rPr>
                <w:sz w:val="17"/>
                <w:szCs w:val="17"/>
                <w:color w:val="auto"/>
              </w:rPr>
            </w:pPr>
          </w:p>
        </w:tc>
        <w:tc>
          <w:tcPr>
            <w:tcW w:w="40" w:type="dxa"/>
            <w:vAlign w:val="bottom"/>
          </w:tcPr>
          <w:p>
            <w:pPr>
              <w:spacing w:after="0"/>
              <w:rPr>
                <w:sz w:val="17"/>
                <w:szCs w:val="17"/>
                <w:color w:val="auto"/>
              </w:rPr>
            </w:pPr>
          </w:p>
        </w:tc>
        <w:tc>
          <w:tcPr>
            <w:tcW w:w="2020" w:type="dxa"/>
            <w:vAlign w:val="bottom"/>
            <w:gridSpan w:val="3"/>
          </w:tcPr>
          <w:p>
            <w:pPr>
              <w:ind w:left="80"/>
              <w:spacing w:after="0"/>
              <w:rPr>
                <w:sz w:val="20"/>
                <w:szCs w:val="20"/>
                <w:color w:val="auto"/>
              </w:rPr>
            </w:pPr>
            <w:r>
              <w:rPr>
                <w:rFonts w:ascii="Arial" w:cs="Arial" w:eastAsia="Arial" w:hAnsi="Arial"/>
                <w:sz w:val="14"/>
                <w:szCs w:val="14"/>
                <w:color w:val="auto"/>
              </w:rPr>
              <w:t>Estimated average burden</w:t>
            </w:r>
          </w:p>
        </w:tc>
        <w:tc>
          <w:tcPr>
            <w:tcW w:w="0" w:type="dxa"/>
            <w:vAlign w:val="bottom"/>
          </w:tcPr>
          <w:p>
            <w:pPr>
              <w:spacing w:after="0"/>
              <w:rPr>
                <w:sz w:val="1"/>
                <w:szCs w:val="1"/>
                <w:color w:val="auto"/>
              </w:rPr>
            </w:pPr>
          </w:p>
        </w:tc>
      </w:tr>
      <w:tr>
        <w:trPr>
          <w:trHeight w:val="59"/>
        </w:trPr>
        <w:tc>
          <w:tcPr>
            <w:tcW w:w="2000" w:type="dxa"/>
            <w:vAlign w:val="bottom"/>
          </w:tcPr>
          <w:p>
            <w:pPr>
              <w:spacing w:after="0"/>
              <w:rPr>
                <w:sz w:val="5"/>
                <w:szCs w:val="5"/>
                <w:color w:val="auto"/>
              </w:rPr>
            </w:pPr>
          </w:p>
        </w:tc>
        <w:tc>
          <w:tcPr>
            <w:tcW w:w="6820" w:type="dxa"/>
            <w:vAlign w:val="bottom"/>
          </w:tcPr>
          <w:p>
            <w:pPr>
              <w:jc w:val="center"/>
              <w:ind w:left="47"/>
              <w:spacing w:after="0" w:line="59" w:lineRule="exact"/>
              <w:rPr>
                <w:sz w:val="20"/>
                <w:szCs w:val="20"/>
                <w:color w:val="auto"/>
              </w:rPr>
            </w:pPr>
            <w:r>
              <w:rPr>
                <w:rFonts w:ascii="Arial" w:cs="Arial" w:eastAsia="Arial" w:hAnsi="Arial"/>
                <w:sz w:val="6"/>
                <w:szCs w:val="6"/>
                <w:b w:val="1"/>
                <w:bCs w:val="1"/>
                <w:color w:val="auto"/>
              </w:rPr>
              <w:t>SECURITIES</w:t>
            </w:r>
          </w:p>
        </w:tc>
        <w:tc>
          <w:tcPr>
            <w:tcW w:w="40" w:type="dxa"/>
            <w:vAlign w:val="bottom"/>
          </w:tcPr>
          <w:p>
            <w:pPr>
              <w:spacing w:after="0"/>
              <w:rPr>
                <w:sz w:val="5"/>
                <w:szCs w:val="5"/>
                <w:color w:val="auto"/>
              </w:rPr>
            </w:pPr>
          </w:p>
        </w:tc>
        <w:tc>
          <w:tcPr>
            <w:tcW w:w="1260" w:type="dxa"/>
            <w:vAlign w:val="bottom"/>
          </w:tcPr>
          <w:p>
            <w:pPr>
              <w:ind w:left="80"/>
              <w:spacing w:after="0" w:line="59" w:lineRule="exact"/>
              <w:rPr>
                <w:sz w:val="20"/>
                <w:szCs w:val="20"/>
                <w:color w:val="auto"/>
              </w:rPr>
            </w:pPr>
            <w:r>
              <w:rPr>
                <w:rFonts w:ascii="Arial" w:cs="Arial" w:eastAsia="Arial" w:hAnsi="Arial"/>
                <w:sz w:val="6"/>
                <w:szCs w:val="6"/>
                <w:color w:val="auto"/>
              </w:rPr>
              <w:t>response:</w:t>
            </w:r>
          </w:p>
        </w:tc>
        <w:tc>
          <w:tcPr>
            <w:tcW w:w="720" w:type="dxa"/>
            <w:vAlign w:val="bottom"/>
          </w:tcPr>
          <w:p>
            <w:pPr>
              <w:jc w:val="right"/>
              <w:ind w:right="26"/>
              <w:spacing w:after="0" w:line="59" w:lineRule="exact"/>
              <w:rPr>
                <w:sz w:val="20"/>
                <w:szCs w:val="20"/>
                <w:color w:val="auto"/>
              </w:rPr>
            </w:pPr>
            <w:r>
              <w:rPr>
                <w:rFonts w:ascii="Arial" w:cs="Arial" w:eastAsia="Arial" w:hAnsi="Arial"/>
                <w:sz w:val="6"/>
                <w:szCs w:val="6"/>
                <w:color w:val="auto"/>
              </w:rPr>
              <w:t>0.5</w:t>
            </w:r>
          </w:p>
        </w:tc>
        <w:tc>
          <w:tcPr>
            <w:tcW w:w="4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176"/>
        </w:trPr>
        <w:tc>
          <w:tcPr>
            <w:tcW w:w="2000" w:type="dxa"/>
            <w:vAlign w:val="bottom"/>
          </w:tcPr>
          <w:p>
            <w:pPr>
              <w:spacing w:after="0"/>
              <w:rPr>
                <w:sz w:val="15"/>
                <w:szCs w:val="15"/>
                <w:color w:val="auto"/>
              </w:rPr>
            </w:pPr>
          </w:p>
        </w:tc>
        <w:tc>
          <w:tcPr>
            <w:tcW w:w="68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260" w:type="dxa"/>
            <w:vAlign w:val="bottom"/>
          </w:tcPr>
          <w:p>
            <w:pPr>
              <w:ind w:left="80"/>
              <w:spacing w:after="0"/>
              <w:rPr>
                <w:sz w:val="20"/>
                <w:szCs w:val="20"/>
                <w:color w:val="auto"/>
              </w:rPr>
            </w:pPr>
            <w:r>
              <w:rPr>
                <w:rFonts w:ascii="Arial" w:cs="Arial" w:eastAsia="Arial" w:hAnsi="Arial"/>
                <w:sz w:val="14"/>
                <w:szCs w:val="14"/>
                <w:color w:val="auto"/>
              </w:rPr>
              <w:t>hours per</w:t>
            </w:r>
          </w:p>
        </w:tc>
        <w:tc>
          <w:tcPr>
            <w:tcW w:w="7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5590540</wp:posOffset>
            </wp:positionH>
            <wp:positionV relativeFrom="paragraph">
              <wp:posOffset>-761365</wp:posOffset>
            </wp:positionV>
            <wp:extent cx="1330960" cy="93091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30960" cy="930910"/>
                    </a:xfrm>
                    <a:prstGeom prst="rect">
                      <a:avLst/>
                    </a:prstGeom>
                    <a:noFill/>
                  </pic:spPr>
                </pic:pic>
              </a:graphicData>
            </a:graphic>
          </wp:anchor>
        </w:drawing>
      </w:r>
    </w:p>
    <w:p>
      <w:pPr>
        <w:spacing w:after="0" w:line="301"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Filed pursuant to Section 16(a) of the Securities Exchange Act of 1934</w:t>
      </w:r>
    </w:p>
    <w:p>
      <w:pPr>
        <w:spacing w:after="0" w:line="7" w:lineRule="exact"/>
        <w:rPr>
          <w:sz w:val="24"/>
          <w:szCs w:val="24"/>
          <w:color w:val="auto"/>
        </w:rPr>
      </w:pPr>
    </w:p>
    <w:p>
      <w:pPr>
        <w:jc w:val="center"/>
        <w:ind w:right="-19"/>
        <w:spacing w:after="0"/>
        <w:rPr>
          <w:sz w:val="20"/>
          <w:szCs w:val="20"/>
          <w:color w:val="auto"/>
        </w:rPr>
      </w:pPr>
      <w:r>
        <w:rPr>
          <w:rFonts w:ascii="Arial" w:cs="Arial" w:eastAsia="Arial" w:hAnsi="Arial"/>
          <w:sz w:val="15"/>
          <w:szCs w:val="15"/>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-12065</wp:posOffset>
            </wp:positionH>
            <wp:positionV relativeFrom="paragraph">
              <wp:posOffset>20955</wp:posOffset>
            </wp:positionV>
            <wp:extent cx="6972300" cy="440880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72300" cy="4408805"/>
                    </a:xfrm>
                    <a:prstGeom prst="rect">
                      <a:avLst/>
                    </a:prstGeom>
                    <a:noFill/>
                  </pic:spPr>
                </pic:pic>
              </a:graphicData>
            </a:graphic>
          </wp:anchor>
        </w:drawing>
      </w:r>
    </w:p>
    <w:p>
      <w:pPr>
        <w:sectPr>
          <w:pgSz w:w="11900" w:h="16838" w:orient="portrait"/>
          <w:cols w:equalWidth="0" w:num="1">
            <w:col w:w="10940"/>
          </w:cols>
          <w:pgMar w:left="480" w:top="230" w:right="479" w:bottom="1440" w:gutter="0" w:footer="0" w:header="0"/>
        </w:sectPr>
      </w:pPr>
    </w:p>
    <w:p>
      <w:pPr>
        <w:spacing w:after="0" w:line="36" w:lineRule="exact"/>
        <w:rPr>
          <w:sz w:val="24"/>
          <w:szCs w:val="24"/>
          <w:color w:val="auto"/>
        </w:rPr>
      </w:pPr>
    </w:p>
    <w:tbl>
      <w:tblPr>
        <w:tblLayout w:type="fixed"/>
        <w:tblInd w:w="100" w:type="dxa"/>
        <w:tblCellMar>
          <w:top w:w="0" w:type="dxa"/>
          <w:left w:w="0" w:type="dxa"/>
          <w:bottom w:w="0" w:type="dxa"/>
          <w:right w:w="0" w:type="dxa"/>
        </w:tblCellMar>
      </w:tblPr>
      <w:tr>
        <w:trPr>
          <w:trHeight w:val="287"/>
        </w:trPr>
        <w:tc>
          <w:tcPr>
            <w:tcW w:w="3100" w:type="dxa"/>
            <w:vAlign w:val="bottom"/>
            <w:gridSpan w:val="3"/>
          </w:tcPr>
          <w:p>
            <w:pPr>
              <w:spacing w:after="0"/>
              <w:rPr>
                <w:sz w:val="20"/>
                <w:szCs w:val="20"/>
                <w:color w:val="auto"/>
              </w:rPr>
            </w:pPr>
            <w:r>
              <w:rPr>
                <w:rFonts w:ascii="Arial" w:cs="Arial" w:eastAsia="Arial" w:hAnsi="Arial"/>
                <w:sz w:val="15"/>
                <w:szCs w:val="15"/>
                <w:color w:val="auto"/>
              </w:rPr>
              <w:t>1. Name and Address of Reporting Person</w:t>
            </w:r>
            <w:r>
              <w:rPr>
                <w:rFonts w:ascii="Arial" w:cs="Arial" w:eastAsia="Arial" w:hAnsi="Arial"/>
                <w:sz w:val="25"/>
                <w:szCs w:val="25"/>
                <w:color w:val="auto"/>
                <w:vertAlign w:val="superscript"/>
              </w:rPr>
              <w:t>*</w:t>
            </w:r>
          </w:p>
        </w:tc>
        <w:tc>
          <w:tcPr>
            <w:tcW w:w="1520" w:type="dxa"/>
            <w:vAlign w:val="bottom"/>
          </w:tcPr>
          <w:p>
            <w:pPr>
              <w:ind w:left="160"/>
              <w:spacing w:after="0"/>
              <w:rPr>
                <w:sz w:val="20"/>
                <w:szCs w:val="20"/>
                <w:color w:val="auto"/>
              </w:rPr>
            </w:pPr>
            <w:r>
              <w:rPr>
                <w:rFonts w:ascii="Arial" w:cs="Arial" w:eastAsia="Arial" w:hAnsi="Arial"/>
                <w:sz w:val="15"/>
                <w:szCs w:val="15"/>
                <w:color w:val="auto"/>
              </w:rPr>
              <w:t>2. Date of Event</w:t>
            </w:r>
          </w:p>
        </w:tc>
        <w:tc>
          <w:tcPr>
            <w:tcW w:w="0" w:type="dxa"/>
            <w:vAlign w:val="bottom"/>
          </w:tcPr>
          <w:p>
            <w:pPr>
              <w:spacing w:after="0"/>
              <w:rPr>
                <w:sz w:val="1"/>
                <w:szCs w:val="1"/>
                <w:color w:val="auto"/>
              </w:rPr>
            </w:pPr>
          </w:p>
        </w:tc>
      </w:tr>
      <w:tr>
        <w:trPr>
          <w:trHeight w:val="135"/>
        </w:trPr>
        <w:tc>
          <w:tcPr>
            <w:tcW w:w="40" w:type="dxa"/>
            <w:vAlign w:val="bottom"/>
          </w:tcPr>
          <w:p>
            <w:pPr>
              <w:spacing w:after="0"/>
              <w:rPr>
                <w:sz w:val="11"/>
                <w:szCs w:val="11"/>
                <w:color w:val="auto"/>
              </w:rPr>
            </w:pPr>
          </w:p>
        </w:tc>
        <w:tc>
          <w:tcPr>
            <w:tcW w:w="3060" w:type="dxa"/>
            <w:vAlign w:val="bottom"/>
            <w:gridSpan w:val="2"/>
            <w:vMerge w:val="restart"/>
          </w:tcPr>
          <w:p>
            <w:pPr>
              <w:spacing w:after="0"/>
              <w:rPr>
                <w:rFonts w:ascii="Times New Roman" w:cs="Times New Roman" w:eastAsia="Times New Roman" w:hAnsi="Times New Roman"/>
                <w:sz w:val="24"/>
                <w:szCs w:val="24"/>
                <w:color w:val="0000EE"/>
              </w:rPr>
            </w:pPr>
            <w:hyperlink r:id="rId10">
              <w:r>
                <w:rPr>
                  <w:rFonts w:ascii="Times New Roman" w:cs="Times New Roman" w:eastAsia="Times New Roman" w:hAnsi="Times New Roman"/>
                  <w:sz w:val="24"/>
                  <w:szCs w:val="24"/>
                  <w:color w:val="0000EE"/>
                </w:rPr>
                <w:t>Gallagher Carol Giltner</w:t>
              </w:r>
            </w:hyperlink>
          </w:p>
        </w:tc>
        <w:tc>
          <w:tcPr>
            <w:tcW w:w="1520" w:type="dxa"/>
            <w:vAlign w:val="bottom"/>
          </w:tcPr>
          <w:p>
            <w:pPr>
              <w:ind w:left="160"/>
              <w:spacing w:after="0" w:line="136" w:lineRule="exact"/>
              <w:rPr>
                <w:sz w:val="20"/>
                <w:szCs w:val="20"/>
                <w:color w:val="auto"/>
              </w:rPr>
            </w:pPr>
            <w:r>
              <w:rPr>
                <w:rFonts w:ascii="Arial" w:cs="Arial" w:eastAsia="Arial" w:hAnsi="Arial"/>
                <w:sz w:val="15"/>
                <w:szCs w:val="15"/>
                <w:color w:val="auto"/>
                <w:w w:val="97"/>
              </w:rPr>
              <w:t>Requiring Statement</w:t>
            </w:r>
          </w:p>
        </w:tc>
        <w:tc>
          <w:tcPr>
            <w:tcW w:w="0" w:type="dxa"/>
            <w:vAlign w:val="bottom"/>
          </w:tcPr>
          <w:p>
            <w:pPr>
              <w:spacing w:after="0"/>
              <w:rPr>
                <w:sz w:val="1"/>
                <w:szCs w:val="1"/>
                <w:color w:val="auto"/>
              </w:rPr>
            </w:pPr>
          </w:p>
        </w:tc>
      </w:tr>
      <w:tr>
        <w:trPr>
          <w:trHeight w:val="165"/>
        </w:trPr>
        <w:tc>
          <w:tcPr>
            <w:tcW w:w="40" w:type="dxa"/>
            <w:vAlign w:val="bottom"/>
          </w:tcPr>
          <w:p>
            <w:pPr>
              <w:spacing w:after="0"/>
              <w:rPr>
                <w:sz w:val="14"/>
                <w:szCs w:val="14"/>
                <w:color w:val="auto"/>
              </w:rPr>
            </w:pPr>
          </w:p>
        </w:tc>
        <w:tc>
          <w:tcPr>
            <w:tcW w:w="3060" w:type="dxa"/>
            <w:vAlign w:val="bottom"/>
            <w:gridSpan w:val="2"/>
            <w:vMerge w:val="continue"/>
          </w:tcPr>
          <w:p>
            <w:pPr>
              <w:spacing w:after="0"/>
              <w:rPr>
                <w:sz w:val="14"/>
                <w:szCs w:val="14"/>
                <w:color w:val="auto"/>
              </w:rPr>
            </w:pPr>
          </w:p>
        </w:tc>
        <w:tc>
          <w:tcPr>
            <w:tcW w:w="1520" w:type="dxa"/>
            <w:vAlign w:val="bottom"/>
          </w:tcPr>
          <w:p>
            <w:pPr>
              <w:ind w:left="160"/>
              <w:spacing w:after="0" w:line="165" w:lineRule="exact"/>
              <w:rPr>
                <w:sz w:val="20"/>
                <w:szCs w:val="20"/>
                <w:color w:val="auto"/>
              </w:rPr>
            </w:pPr>
            <w:r>
              <w:rPr>
                <w:rFonts w:ascii="Arial" w:cs="Arial" w:eastAsia="Arial" w:hAnsi="Arial"/>
                <w:sz w:val="15"/>
                <w:szCs w:val="15"/>
                <w:color w:val="auto"/>
              </w:rPr>
              <w:t>(Month/Day/Year)</w:t>
            </w:r>
          </w:p>
        </w:tc>
        <w:tc>
          <w:tcPr>
            <w:tcW w:w="0" w:type="dxa"/>
            <w:vAlign w:val="bottom"/>
          </w:tcPr>
          <w:p>
            <w:pPr>
              <w:spacing w:after="0"/>
              <w:rPr>
                <w:sz w:val="1"/>
                <w:szCs w:val="1"/>
                <w:color w:val="auto"/>
              </w:rPr>
            </w:pPr>
          </w:p>
        </w:tc>
      </w:tr>
      <w:tr>
        <w:trPr>
          <w:trHeight w:val="200"/>
        </w:trPr>
        <w:tc>
          <w:tcPr>
            <w:tcW w:w="40" w:type="dxa"/>
            <w:vAlign w:val="bottom"/>
            <w:tcBorders>
              <w:bottom w:val="single" w:sz="8" w:color="9A9A9A"/>
            </w:tcBorders>
          </w:tcPr>
          <w:p>
            <w:pPr>
              <w:spacing w:after="0"/>
              <w:rPr>
                <w:sz w:val="17"/>
                <w:szCs w:val="17"/>
                <w:color w:val="auto"/>
              </w:rPr>
            </w:pPr>
          </w:p>
        </w:tc>
        <w:tc>
          <w:tcPr>
            <w:tcW w:w="2280" w:type="dxa"/>
            <w:vAlign w:val="bottom"/>
            <w:tcBorders>
              <w:top w:val="single" w:sz="8" w:color="0000EE"/>
              <w:bottom w:val="single" w:sz="8" w:color="9A9A9A"/>
            </w:tcBorders>
          </w:tcPr>
          <w:p>
            <w:pPr>
              <w:spacing w:after="0"/>
              <w:rPr>
                <w:sz w:val="17"/>
                <w:szCs w:val="17"/>
                <w:color w:val="auto"/>
              </w:rPr>
            </w:pPr>
          </w:p>
        </w:tc>
        <w:tc>
          <w:tcPr>
            <w:tcW w:w="780" w:type="dxa"/>
            <w:vAlign w:val="bottom"/>
            <w:tcBorders>
              <w:bottom w:val="single" w:sz="8" w:color="9A9A9A"/>
            </w:tcBorders>
          </w:tcPr>
          <w:p>
            <w:pPr>
              <w:spacing w:after="0"/>
              <w:rPr>
                <w:sz w:val="17"/>
                <w:szCs w:val="17"/>
                <w:color w:val="auto"/>
              </w:rPr>
            </w:pPr>
          </w:p>
        </w:tc>
        <w:tc>
          <w:tcPr>
            <w:tcW w:w="1520" w:type="dxa"/>
            <w:vAlign w:val="bottom"/>
          </w:tcPr>
          <w:p>
            <w:pPr>
              <w:ind w:left="160"/>
              <w:spacing w:after="0" w:line="190" w:lineRule="exact"/>
              <w:rPr>
                <w:sz w:val="20"/>
                <w:szCs w:val="20"/>
                <w:color w:val="auto"/>
              </w:rPr>
            </w:pPr>
            <w:r>
              <w:rPr>
                <w:rFonts w:ascii="Times New Roman" w:cs="Times New Roman" w:eastAsia="Times New Roman" w:hAnsi="Times New Roman"/>
                <w:sz w:val="20"/>
                <w:szCs w:val="20"/>
                <w:color w:val="0000FF"/>
              </w:rPr>
              <w:t>11/03/2022</w:t>
            </w:r>
          </w:p>
        </w:tc>
        <w:tc>
          <w:tcPr>
            <w:tcW w:w="0" w:type="dxa"/>
            <w:vAlign w:val="bottom"/>
          </w:tcPr>
          <w:p>
            <w:pPr>
              <w:spacing w:after="0"/>
              <w:rPr>
                <w:sz w:val="1"/>
                <w:szCs w:val="1"/>
                <w:color w:val="auto"/>
              </w:rPr>
            </w:pPr>
          </w:p>
        </w:tc>
      </w:tr>
    </w:tbl>
    <w:p>
      <w:pPr>
        <w:spacing w:after="0" w:line="150"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(Last)</w:t>
      </w:r>
      <w:r>
        <w:rPr>
          <w:sz w:val="20"/>
          <w:szCs w:val="20"/>
          <w:color w:val="auto"/>
        </w:rPr>
        <w:tab/>
      </w:r>
      <w:r>
        <w:rPr>
          <w:rFonts w:ascii="Arial" w:cs="Arial" w:eastAsia="Arial" w:hAnsi="Arial"/>
          <w:sz w:val="15"/>
          <w:szCs w:val="15"/>
          <w:color w:val="auto"/>
        </w:rPr>
        <w:t>(First)</w:t>
      </w:r>
      <w:r>
        <w:rPr>
          <w:sz w:val="20"/>
          <w:szCs w:val="20"/>
          <w:color w:val="auto"/>
        </w:rPr>
        <w:tab/>
      </w:r>
      <w:r>
        <w:rPr>
          <w:rFonts w:ascii="Arial" w:cs="Arial" w:eastAsia="Arial" w:hAnsi="Arial"/>
          <w:sz w:val="14"/>
          <w:szCs w:val="14"/>
          <w:color w:val="auto"/>
        </w:rPr>
        <w:t>(Middle)</w:t>
      </w:r>
    </w:p>
    <w:p>
      <w:pPr>
        <w:spacing w:after="0" w:line="82" w:lineRule="exact"/>
        <w:rPr>
          <w:sz w:val="24"/>
          <w:szCs w:val="24"/>
          <w:color w:val="auto"/>
        </w:rPr>
      </w:pPr>
    </w:p>
    <w:p>
      <w:pPr>
        <w:ind w:left="140" w:right="1780"/>
        <w:spacing w:after="0" w:line="275" w:lineRule="auto"/>
        <w:rPr>
          <w:sz w:val="20"/>
          <w:szCs w:val="20"/>
          <w:color w:val="auto"/>
        </w:rPr>
      </w:pPr>
      <w:r>
        <w:rPr>
          <w:rFonts w:ascii="Times New Roman" w:cs="Times New Roman" w:eastAsia="Times New Roman" w:hAnsi="Times New Roman"/>
          <w:sz w:val="20"/>
          <w:szCs w:val="20"/>
          <w:color w:val="0000FF"/>
        </w:rPr>
        <w:t>C/O PMV PHARMACEUTICALS, INC.</w:t>
      </w:r>
    </w:p>
    <w:p>
      <w:pPr>
        <w:spacing w:after="0" w:line="13" w:lineRule="exact"/>
        <w:rPr>
          <w:sz w:val="24"/>
          <w:szCs w:val="24"/>
          <w:color w:val="auto"/>
        </w:rPr>
      </w:pPr>
    </w:p>
    <w:p>
      <w:pPr>
        <w:ind w:left="140"/>
        <w:spacing w:after="0"/>
        <w:rPr>
          <w:sz w:val="20"/>
          <w:szCs w:val="20"/>
          <w:color w:val="auto"/>
        </w:rPr>
      </w:pPr>
      <w:r>
        <w:rPr>
          <w:rFonts w:ascii="Times New Roman" w:cs="Times New Roman" w:eastAsia="Times New Roman" w:hAnsi="Times New Roman"/>
          <w:sz w:val="20"/>
          <w:szCs w:val="20"/>
          <w:color w:val="0000FF"/>
        </w:rPr>
        <w:t>8 CLARKE DRIVE, SUITE 3</w:t>
      </w:r>
    </w:p>
    <w:p>
      <w:pPr>
        <w:spacing w:after="0" w:line="326" w:lineRule="exact"/>
        <w:rPr>
          <w:sz w:val="24"/>
          <w:szCs w:val="24"/>
          <w:color w:val="auto"/>
        </w:rPr>
      </w:pPr>
    </w:p>
    <w:tbl>
      <w:tblPr>
        <w:tblLayout w:type="fixed"/>
        <w:tblInd w:w="100" w:type="dxa"/>
        <w:tblCellMar>
          <w:top w:w="0" w:type="dxa"/>
          <w:left w:w="0" w:type="dxa"/>
          <w:bottom w:w="0" w:type="dxa"/>
          <w:right w:w="0" w:type="dxa"/>
        </w:tblCellMar>
      </w:tblPr>
      <w:tr>
        <w:trPr>
          <w:trHeight w:val="198"/>
        </w:trPr>
        <w:tc>
          <w:tcPr>
            <w:tcW w:w="1760" w:type="dxa"/>
            <w:vAlign w:val="bottom"/>
          </w:tcPr>
          <w:p>
            <w:pPr>
              <w:spacing w:after="0"/>
              <w:rPr>
                <w:sz w:val="20"/>
                <w:szCs w:val="20"/>
                <w:color w:val="auto"/>
              </w:rPr>
            </w:pPr>
            <w:r>
              <w:rPr>
                <w:rFonts w:ascii="Arial" w:cs="Arial" w:eastAsia="Arial" w:hAnsi="Arial"/>
                <w:sz w:val="15"/>
                <w:szCs w:val="15"/>
                <w:color w:val="auto"/>
              </w:rPr>
              <w:t>(Street)</w:t>
            </w:r>
          </w:p>
        </w:tc>
        <w:tc>
          <w:tcPr>
            <w:tcW w:w="860" w:type="dxa"/>
            <w:vAlign w:val="bottom"/>
          </w:tcPr>
          <w:p>
            <w:pPr>
              <w:spacing w:after="0"/>
              <w:rPr>
                <w:sz w:val="17"/>
                <w:szCs w:val="17"/>
                <w:color w:val="auto"/>
              </w:rPr>
            </w:pPr>
          </w:p>
        </w:tc>
      </w:tr>
      <w:tr>
        <w:trPr>
          <w:trHeight w:val="265"/>
        </w:trPr>
        <w:tc>
          <w:tcPr>
            <w:tcW w:w="1760" w:type="dxa"/>
            <w:vAlign w:val="bottom"/>
          </w:tcPr>
          <w:p>
            <w:pPr>
              <w:ind w:left="40"/>
              <w:spacing w:after="0"/>
              <w:rPr>
                <w:sz w:val="20"/>
                <w:szCs w:val="20"/>
                <w:color w:val="auto"/>
              </w:rPr>
            </w:pPr>
            <w:r>
              <w:rPr>
                <w:rFonts w:ascii="Times New Roman" w:cs="Times New Roman" w:eastAsia="Times New Roman" w:hAnsi="Times New Roman"/>
                <w:sz w:val="20"/>
                <w:szCs w:val="20"/>
                <w:color w:val="0000FF"/>
              </w:rPr>
              <w:t>CRANBURY NJ</w:t>
            </w:r>
          </w:p>
        </w:tc>
        <w:tc>
          <w:tcPr>
            <w:tcW w:w="860" w:type="dxa"/>
            <w:vAlign w:val="bottom"/>
          </w:tcPr>
          <w:p>
            <w:pPr>
              <w:jc w:val="right"/>
              <w:spacing w:after="0"/>
              <w:rPr>
                <w:sz w:val="20"/>
                <w:szCs w:val="20"/>
                <w:color w:val="auto"/>
              </w:rPr>
            </w:pPr>
            <w:r>
              <w:rPr>
                <w:rFonts w:ascii="Times New Roman" w:cs="Times New Roman" w:eastAsia="Times New Roman" w:hAnsi="Times New Roman"/>
                <w:sz w:val="20"/>
                <w:szCs w:val="20"/>
                <w:color w:val="0000FF"/>
              </w:rPr>
              <w:t>08512</w:t>
            </w:r>
          </w:p>
        </w:tc>
      </w:tr>
    </w:tbl>
    <w:p>
      <w:pPr>
        <w:spacing w:after="0" w:line="20" w:lineRule="exact"/>
        <w:rPr>
          <w:sz w:val="24"/>
          <w:szCs w:val="24"/>
          <w:color w:val="auto"/>
        </w:rPr>
      </w:pPr>
      <w:r>
        <w:rPr>
          <w:sz w:val="24"/>
          <w:szCs w:val="24"/>
          <w:color w:val="auto"/>
        </w:rPr>
        <w:br w:type="column"/>
      </w:r>
    </w:p>
    <w:p>
      <w:pPr>
        <w:spacing w:after="0" w:line="109" w:lineRule="exact"/>
        <w:rPr>
          <w:sz w:val="24"/>
          <w:szCs w:val="24"/>
          <w:color w:val="auto"/>
        </w:rPr>
      </w:pPr>
    </w:p>
    <w:p>
      <w:pPr>
        <w:spacing w:after="0"/>
        <w:rPr>
          <w:sz w:val="20"/>
          <w:szCs w:val="20"/>
          <w:color w:val="auto"/>
        </w:rPr>
      </w:pPr>
      <w:r>
        <w:rPr>
          <w:rFonts w:ascii="Arial" w:cs="Arial" w:eastAsia="Arial" w:hAnsi="Arial"/>
          <w:sz w:val="15"/>
          <w:szCs w:val="15"/>
          <w:color w:val="auto"/>
        </w:rPr>
        <w:t xml:space="preserve">3. Issuer Name </w:t>
      </w:r>
      <w:r>
        <w:rPr>
          <w:rFonts w:ascii="Arial" w:cs="Arial" w:eastAsia="Arial" w:hAnsi="Arial"/>
          <w:sz w:val="15"/>
          <w:szCs w:val="15"/>
          <w:b w:val="1"/>
          <w:bCs w:val="1"/>
          <w:color w:val="auto"/>
        </w:rPr>
        <w:t>and</w:t>
      </w:r>
      <w:r>
        <w:rPr>
          <w:rFonts w:ascii="Arial" w:cs="Arial" w:eastAsia="Arial" w:hAnsi="Arial"/>
          <w:sz w:val="15"/>
          <w:szCs w:val="15"/>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4"/>
          <w:szCs w:val="24"/>
          <w:color w:val="0000EE"/>
        </w:rPr>
      </w:pPr>
      <w:hyperlink r:id="rId11">
        <w:r>
          <w:rPr>
            <w:rFonts w:ascii="Times New Roman" w:cs="Times New Roman" w:eastAsia="Times New Roman" w:hAnsi="Times New Roman"/>
            <w:sz w:val="24"/>
            <w:szCs w:val="24"/>
            <w:u w:val="single" w:color="auto"/>
            <w:color w:val="0000EE"/>
          </w:rPr>
          <w:t>PMV Pharmaceuticals, Inc.</w:t>
        </w:r>
        <w:r>
          <w:rPr>
            <w:rFonts w:ascii="Times New Roman" w:cs="Times New Roman" w:eastAsia="Times New Roman" w:hAnsi="Times New Roman"/>
            <w:sz w:val="24"/>
            <w:szCs w:val="24"/>
            <w:color w:val="0000EE"/>
          </w:rPr>
          <w:t xml:space="preserve"> </w:t>
        </w:r>
      </w:hyperlink>
      <w:r>
        <w:rPr>
          <w:rFonts w:ascii="Times New Roman" w:cs="Times New Roman" w:eastAsia="Times New Roman" w:hAnsi="Times New Roman"/>
          <w:sz w:val="24"/>
          <w:szCs w:val="24"/>
          <w:color w:val="000000"/>
        </w:rPr>
        <w:t>[</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19"/>
          <w:szCs w:val="19"/>
          <w:color w:val="0000FF"/>
        </w:rPr>
        <w:t>PMVP</w:t>
      </w:r>
      <w:r>
        <w:rPr>
          <w:rFonts w:ascii="Times New Roman" w:cs="Times New Roman" w:eastAsia="Times New Roman" w:hAnsi="Times New Roman"/>
          <w:sz w:val="24"/>
          <w:szCs w:val="24"/>
          <w:color w:val="0000EE"/>
        </w:rPr>
        <w:t xml:space="preserve"> </w:t>
      </w:r>
      <w:r>
        <w:rPr>
          <w:rFonts w:ascii="Times New Roman" w:cs="Times New Roman" w:eastAsia="Times New Roman" w:hAnsi="Times New Roman"/>
          <w:sz w:val="24"/>
          <w:szCs w:val="24"/>
          <w:color w:val="000000"/>
        </w:rPr>
        <w:t>]</w:t>
      </w:r>
    </w:p>
    <w:p>
      <w:pPr>
        <w:spacing w:after="0" w:line="381"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3200" w:type="dxa"/>
            <w:vAlign w:val="bottom"/>
            <w:gridSpan w:val="2"/>
          </w:tcPr>
          <w:p>
            <w:pPr>
              <w:spacing w:after="0"/>
              <w:rPr>
                <w:sz w:val="20"/>
                <w:szCs w:val="20"/>
                <w:color w:val="auto"/>
              </w:rPr>
            </w:pPr>
            <w:r>
              <w:rPr>
                <w:rFonts w:ascii="Arial" w:cs="Arial" w:eastAsia="Arial" w:hAnsi="Arial"/>
                <w:sz w:val="15"/>
                <w:szCs w:val="15"/>
                <w:color w:val="auto"/>
              </w:rPr>
              <w:t>4. Relationship of Reporting Person(s) to</w:t>
            </w:r>
          </w:p>
        </w:tc>
        <w:tc>
          <w:tcPr>
            <w:tcW w:w="200" w:type="dxa"/>
            <w:vAlign w:val="bottom"/>
          </w:tcPr>
          <w:p>
            <w:pPr>
              <w:ind w:left="60"/>
              <w:spacing w:after="0"/>
              <w:rPr>
                <w:sz w:val="20"/>
                <w:szCs w:val="20"/>
                <w:color w:val="auto"/>
              </w:rPr>
            </w:pPr>
            <w:r>
              <w:rPr>
                <w:rFonts w:ascii="Arial" w:cs="Arial" w:eastAsia="Arial" w:hAnsi="Arial"/>
                <w:sz w:val="15"/>
                <w:szCs w:val="15"/>
                <w:color w:val="auto"/>
                <w:w w:val="95"/>
              </w:rPr>
              <w:t>5.</w:t>
            </w:r>
          </w:p>
        </w:tc>
        <w:tc>
          <w:tcPr>
            <w:tcW w:w="2520" w:type="dxa"/>
            <w:vAlign w:val="bottom"/>
            <w:gridSpan w:val="2"/>
          </w:tcPr>
          <w:p>
            <w:pPr>
              <w:ind w:left="40"/>
              <w:spacing w:after="0"/>
              <w:rPr>
                <w:sz w:val="20"/>
                <w:szCs w:val="20"/>
                <w:color w:val="auto"/>
              </w:rPr>
            </w:pPr>
            <w:r>
              <w:rPr>
                <w:rFonts w:ascii="Arial" w:cs="Arial" w:eastAsia="Arial" w:hAnsi="Arial"/>
                <w:sz w:val="15"/>
                <w:szCs w:val="15"/>
                <w:color w:val="auto"/>
              </w:rPr>
              <w:t>If Amendment, Date of Original</w:t>
            </w:r>
          </w:p>
        </w:tc>
        <w:tc>
          <w:tcPr>
            <w:tcW w:w="0" w:type="dxa"/>
            <w:vAlign w:val="bottom"/>
          </w:tcPr>
          <w:p>
            <w:pPr>
              <w:spacing w:after="0"/>
              <w:rPr>
                <w:sz w:val="1"/>
                <w:szCs w:val="1"/>
                <w:color w:val="auto"/>
              </w:rPr>
            </w:pPr>
          </w:p>
        </w:tc>
      </w:tr>
      <w:tr>
        <w:trPr>
          <w:trHeight w:val="165"/>
        </w:trPr>
        <w:tc>
          <w:tcPr>
            <w:tcW w:w="1740" w:type="dxa"/>
            <w:vAlign w:val="bottom"/>
          </w:tcPr>
          <w:p>
            <w:pPr>
              <w:spacing w:after="0" w:line="165" w:lineRule="exact"/>
              <w:rPr>
                <w:sz w:val="20"/>
                <w:szCs w:val="20"/>
                <w:color w:val="auto"/>
              </w:rPr>
            </w:pPr>
            <w:r>
              <w:rPr>
                <w:rFonts w:ascii="Arial" w:cs="Arial" w:eastAsia="Arial" w:hAnsi="Arial"/>
                <w:sz w:val="15"/>
                <w:szCs w:val="15"/>
                <w:color w:val="auto"/>
              </w:rPr>
              <w:t>Issuer</w:t>
            </w:r>
          </w:p>
        </w:tc>
        <w:tc>
          <w:tcPr>
            <w:tcW w:w="1460" w:type="dxa"/>
            <w:vAlign w:val="bottom"/>
          </w:tcPr>
          <w:p>
            <w:pPr>
              <w:spacing w:after="0"/>
              <w:rPr>
                <w:sz w:val="14"/>
                <w:szCs w:val="14"/>
                <w:color w:val="auto"/>
              </w:rPr>
            </w:pPr>
          </w:p>
        </w:tc>
        <w:tc>
          <w:tcPr>
            <w:tcW w:w="2720" w:type="dxa"/>
            <w:vAlign w:val="bottom"/>
            <w:gridSpan w:val="3"/>
          </w:tcPr>
          <w:p>
            <w:pPr>
              <w:ind w:left="60"/>
              <w:spacing w:after="0" w:line="165" w:lineRule="exact"/>
              <w:rPr>
                <w:sz w:val="20"/>
                <w:szCs w:val="20"/>
                <w:color w:val="auto"/>
              </w:rPr>
            </w:pPr>
            <w:r>
              <w:rPr>
                <w:rFonts w:ascii="Arial" w:cs="Arial" w:eastAsia="Arial" w:hAnsi="Arial"/>
                <w:sz w:val="15"/>
                <w:szCs w:val="15"/>
                <w:color w:val="auto"/>
              </w:rPr>
              <w:t>Filed (Month/Day/Year)</w:t>
            </w:r>
          </w:p>
        </w:tc>
        <w:tc>
          <w:tcPr>
            <w:tcW w:w="0" w:type="dxa"/>
            <w:vAlign w:val="bottom"/>
          </w:tcPr>
          <w:p>
            <w:pPr>
              <w:spacing w:after="0"/>
              <w:rPr>
                <w:sz w:val="1"/>
                <w:szCs w:val="1"/>
                <w:color w:val="auto"/>
              </w:rPr>
            </w:pPr>
          </w:p>
        </w:tc>
      </w:tr>
      <w:tr>
        <w:trPr>
          <w:trHeight w:val="198"/>
        </w:trPr>
        <w:tc>
          <w:tcPr>
            <w:tcW w:w="1740" w:type="dxa"/>
            <w:vAlign w:val="bottom"/>
          </w:tcPr>
          <w:p>
            <w:pPr>
              <w:spacing w:after="0"/>
              <w:rPr>
                <w:sz w:val="20"/>
                <w:szCs w:val="20"/>
                <w:color w:val="auto"/>
              </w:rPr>
            </w:pPr>
            <w:r>
              <w:rPr>
                <w:rFonts w:ascii="Arial" w:cs="Arial" w:eastAsia="Arial" w:hAnsi="Arial"/>
                <w:sz w:val="15"/>
                <w:szCs w:val="15"/>
                <w:color w:val="auto"/>
              </w:rPr>
              <w:t>(Check all applicable)</w:t>
            </w: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97"/>
        </w:trPr>
        <w:tc>
          <w:tcPr>
            <w:tcW w:w="1740" w:type="dxa"/>
            <w:vAlign w:val="bottom"/>
            <w:vMerge w:val="restart"/>
          </w:tcPr>
          <w:p>
            <w:pPr>
              <w:ind w:left="180"/>
              <w:spacing w:after="0"/>
              <w:rPr>
                <w:sz w:val="20"/>
                <w:szCs w:val="20"/>
                <w:color w:val="auto"/>
              </w:rPr>
            </w:pPr>
            <w:r>
              <w:rPr>
                <w:rFonts w:ascii="Times New Roman" w:cs="Times New Roman" w:eastAsia="Times New Roman" w:hAnsi="Times New Roman"/>
                <w:sz w:val="20"/>
                <w:szCs w:val="20"/>
                <w:color w:val="0000FF"/>
              </w:rPr>
              <w:t xml:space="preserve">X  </w:t>
            </w:r>
            <w:r>
              <w:rPr>
                <w:rFonts w:ascii="Arial" w:cs="Arial" w:eastAsia="Arial" w:hAnsi="Arial"/>
                <w:sz w:val="15"/>
                <w:szCs w:val="15"/>
                <w:color w:val="000000"/>
              </w:rPr>
              <w:t>Director</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10% Owner</w:t>
            </w:r>
          </w:p>
        </w:tc>
        <w:tc>
          <w:tcPr>
            <w:tcW w:w="20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2280" w:type="dxa"/>
            <w:vAlign w:val="bottom"/>
            <w:tcBorders>
              <w:bottom w:val="single" w:sz="8" w:color="2C2C2C"/>
            </w:tcBorders>
          </w:tcPr>
          <w:p>
            <w:pPr>
              <w:spacing w:after="0"/>
              <w:rPr>
                <w:sz w:val="8"/>
                <w:szCs w:val="8"/>
                <w:color w:val="auto"/>
              </w:rPr>
            </w:pPr>
          </w:p>
        </w:tc>
        <w:tc>
          <w:tcPr>
            <w:tcW w:w="0" w:type="dxa"/>
            <w:vAlign w:val="bottom"/>
          </w:tcPr>
          <w:p>
            <w:pPr>
              <w:spacing w:after="0"/>
              <w:rPr>
                <w:sz w:val="1"/>
                <w:szCs w:val="1"/>
                <w:color w:val="auto"/>
              </w:rPr>
            </w:pPr>
          </w:p>
        </w:tc>
      </w:tr>
      <w:tr>
        <w:trPr>
          <w:trHeight w:val="148"/>
        </w:trPr>
        <w:tc>
          <w:tcPr>
            <w:tcW w:w="1740" w:type="dxa"/>
            <w:vAlign w:val="bottom"/>
            <w:vMerge w:val="continue"/>
          </w:tcPr>
          <w:p>
            <w:pPr>
              <w:spacing w:after="0"/>
              <w:rPr>
                <w:sz w:val="12"/>
                <w:szCs w:val="12"/>
                <w:color w:val="auto"/>
              </w:rPr>
            </w:pPr>
          </w:p>
        </w:tc>
        <w:tc>
          <w:tcPr>
            <w:tcW w:w="1460" w:type="dxa"/>
            <w:vAlign w:val="bottom"/>
            <w:vMerge w:val="continue"/>
          </w:tcPr>
          <w:p>
            <w:pPr>
              <w:spacing w:after="0"/>
              <w:rPr>
                <w:sz w:val="12"/>
                <w:szCs w:val="12"/>
                <w:color w:val="auto"/>
              </w:rPr>
            </w:pPr>
          </w:p>
        </w:tc>
        <w:tc>
          <w:tcPr>
            <w:tcW w:w="200" w:type="dxa"/>
            <w:vAlign w:val="bottom"/>
            <w:vMerge w:val="restart"/>
          </w:tcPr>
          <w:p>
            <w:pPr>
              <w:ind w:left="60"/>
              <w:spacing w:after="0"/>
              <w:rPr>
                <w:sz w:val="20"/>
                <w:szCs w:val="20"/>
                <w:color w:val="auto"/>
              </w:rPr>
            </w:pPr>
            <w:r>
              <w:rPr>
                <w:rFonts w:ascii="Arial" w:cs="Arial" w:eastAsia="Arial" w:hAnsi="Arial"/>
                <w:sz w:val="15"/>
                <w:szCs w:val="15"/>
                <w:color w:val="auto"/>
                <w:w w:val="95"/>
              </w:rPr>
              <w:t>6.</w:t>
            </w:r>
          </w:p>
        </w:tc>
        <w:tc>
          <w:tcPr>
            <w:tcW w:w="2520" w:type="dxa"/>
            <w:vAlign w:val="bottom"/>
            <w:gridSpan w:val="2"/>
            <w:vMerge w:val="restart"/>
          </w:tcPr>
          <w:p>
            <w:pPr>
              <w:ind w:left="40"/>
              <w:spacing w:after="0"/>
              <w:rPr>
                <w:sz w:val="20"/>
                <w:szCs w:val="20"/>
                <w:color w:val="auto"/>
              </w:rPr>
            </w:pPr>
            <w:r>
              <w:rPr>
                <w:rFonts w:ascii="Arial" w:cs="Arial" w:eastAsia="Arial" w:hAnsi="Arial"/>
                <w:sz w:val="15"/>
                <w:szCs w:val="15"/>
                <w:color w:val="auto"/>
              </w:rPr>
              <w:t>Individual or Joint/Group Filing</w:t>
            </w:r>
          </w:p>
        </w:tc>
        <w:tc>
          <w:tcPr>
            <w:tcW w:w="0" w:type="dxa"/>
            <w:vAlign w:val="bottom"/>
          </w:tcPr>
          <w:p>
            <w:pPr>
              <w:spacing w:after="0"/>
              <w:rPr>
                <w:sz w:val="1"/>
                <w:szCs w:val="1"/>
                <w:color w:val="auto"/>
              </w:rPr>
            </w:pPr>
          </w:p>
        </w:tc>
      </w:tr>
      <w:tr>
        <w:trPr>
          <w:trHeight w:val="62"/>
        </w:trPr>
        <w:tc>
          <w:tcPr>
            <w:tcW w:w="1740" w:type="dxa"/>
            <w:vAlign w:val="bottom"/>
            <w:vMerge w:val="restart"/>
          </w:tcPr>
          <w:p>
            <w:pPr>
              <w:ind w:left="520"/>
              <w:spacing w:after="0"/>
              <w:rPr>
                <w:sz w:val="20"/>
                <w:szCs w:val="20"/>
                <w:color w:val="auto"/>
              </w:rPr>
            </w:pPr>
            <w:r>
              <w:rPr>
                <w:rFonts w:ascii="Arial" w:cs="Arial" w:eastAsia="Arial" w:hAnsi="Arial"/>
                <w:sz w:val="15"/>
                <w:szCs w:val="15"/>
                <w:color w:val="auto"/>
              </w:rPr>
              <w:t>Officer (give</w:t>
            </w:r>
          </w:p>
        </w:tc>
        <w:tc>
          <w:tcPr>
            <w:tcW w:w="1460" w:type="dxa"/>
            <w:vAlign w:val="bottom"/>
            <w:vMerge w:val="restart"/>
          </w:tcPr>
          <w:p>
            <w:pPr>
              <w:ind w:left="320"/>
              <w:spacing w:after="0"/>
              <w:rPr>
                <w:sz w:val="20"/>
                <w:szCs w:val="20"/>
                <w:color w:val="auto"/>
              </w:rPr>
            </w:pPr>
            <w:r>
              <w:rPr>
                <w:rFonts w:ascii="Arial" w:cs="Arial" w:eastAsia="Arial" w:hAnsi="Arial"/>
                <w:sz w:val="15"/>
                <w:szCs w:val="15"/>
                <w:color w:val="auto"/>
              </w:rPr>
              <w:t>Other (specify</w:t>
            </w:r>
          </w:p>
        </w:tc>
        <w:tc>
          <w:tcPr>
            <w:tcW w:w="200" w:type="dxa"/>
            <w:vAlign w:val="bottom"/>
            <w:vMerge w:val="continue"/>
          </w:tcPr>
          <w:p>
            <w:pPr>
              <w:spacing w:after="0"/>
              <w:rPr>
                <w:sz w:val="5"/>
                <w:szCs w:val="5"/>
                <w:color w:val="auto"/>
              </w:rPr>
            </w:pPr>
          </w:p>
        </w:tc>
        <w:tc>
          <w:tcPr>
            <w:tcW w:w="2520" w:type="dxa"/>
            <w:vAlign w:val="bottom"/>
            <w:gridSpan w:val="2"/>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1740" w:type="dxa"/>
            <w:vAlign w:val="bottom"/>
            <w:vMerge w:val="continue"/>
          </w:tcPr>
          <w:p>
            <w:pPr>
              <w:spacing w:after="0"/>
              <w:rPr>
                <w:sz w:val="13"/>
                <w:szCs w:val="13"/>
                <w:color w:val="auto"/>
              </w:rPr>
            </w:pPr>
          </w:p>
        </w:tc>
        <w:tc>
          <w:tcPr>
            <w:tcW w:w="1460" w:type="dxa"/>
            <w:vAlign w:val="bottom"/>
            <w:vMerge w:val="continue"/>
          </w:tcPr>
          <w:p>
            <w:pPr>
              <w:spacing w:after="0"/>
              <w:rPr>
                <w:sz w:val="13"/>
                <w:szCs w:val="13"/>
                <w:color w:val="auto"/>
              </w:rPr>
            </w:pPr>
          </w:p>
        </w:tc>
        <w:tc>
          <w:tcPr>
            <w:tcW w:w="2720" w:type="dxa"/>
            <w:vAlign w:val="bottom"/>
            <w:gridSpan w:val="3"/>
          </w:tcPr>
          <w:p>
            <w:pPr>
              <w:ind w:left="60"/>
              <w:spacing w:after="0" w:line="150" w:lineRule="exact"/>
              <w:rPr>
                <w:sz w:val="20"/>
                <w:szCs w:val="20"/>
                <w:color w:val="auto"/>
              </w:rPr>
            </w:pPr>
            <w:r>
              <w:rPr>
                <w:rFonts w:ascii="Arial" w:cs="Arial" w:eastAsia="Arial" w:hAnsi="Arial"/>
                <w:sz w:val="15"/>
                <w:szCs w:val="15"/>
                <w:color w:val="auto"/>
              </w:rPr>
              <w:t>(Check Applicable Line)</w:t>
            </w:r>
          </w:p>
        </w:tc>
        <w:tc>
          <w:tcPr>
            <w:tcW w:w="0" w:type="dxa"/>
            <w:vAlign w:val="bottom"/>
          </w:tcPr>
          <w:p>
            <w:pPr>
              <w:spacing w:after="0"/>
              <w:rPr>
                <w:sz w:val="1"/>
                <w:szCs w:val="1"/>
                <w:color w:val="auto"/>
              </w:rPr>
            </w:pPr>
          </w:p>
        </w:tc>
      </w:tr>
      <w:tr>
        <w:trPr>
          <w:trHeight w:val="198"/>
        </w:trPr>
        <w:tc>
          <w:tcPr>
            <w:tcW w:w="1740" w:type="dxa"/>
            <w:vAlign w:val="bottom"/>
          </w:tcPr>
          <w:p>
            <w:pPr>
              <w:ind w:left="520"/>
              <w:spacing w:after="0"/>
              <w:rPr>
                <w:sz w:val="20"/>
                <w:szCs w:val="20"/>
                <w:color w:val="auto"/>
              </w:rPr>
            </w:pPr>
            <w:r>
              <w:rPr>
                <w:rFonts w:ascii="Arial" w:cs="Arial" w:eastAsia="Arial" w:hAnsi="Arial"/>
                <w:sz w:val="15"/>
                <w:szCs w:val="15"/>
                <w:color w:val="auto"/>
              </w:rPr>
              <w:t>title below)</w:t>
            </w:r>
          </w:p>
        </w:tc>
        <w:tc>
          <w:tcPr>
            <w:tcW w:w="1460" w:type="dxa"/>
            <w:vAlign w:val="bottom"/>
          </w:tcPr>
          <w:p>
            <w:pPr>
              <w:ind w:left="320"/>
              <w:spacing w:after="0"/>
              <w:rPr>
                <w:sz w:val="20"/>
                <w:szCs w:val="20"/>
                <w:color w:val="auto"/>
              </w:rPr>
            </w:pPr>
            <w:r>
              <w:rPr>
                <w:rFonts w:ascii="Arial" w:cs="Arial" w:eastAsia="Arial" w:hAnsi="Arial"/>
                <w:sz w:val="15"/>
                <w:szCs w:val="15"/>
                <w:color w:val="auto"/>
              </w:rPr>
              <w:t>below)</w:t>
            </w:r>
          </w:p>
        </w:tc>
        <w:tc>
          <w:tcPr>
            <w:tcW w:w="200" w:type="dxa"/>
            <w:vAlign w:val="bottom"/>
          </w:tcPr>
          <w:p>
            <w:pPr>
              <w:spacing w:after="0"/>
              <w:rPr>
                <w:sz w:val="17"/>
                <w:szCs w:val="17"/>
                <w:color w:val="auto"/>
              </w:rPr>
            </w:pPr>
          </w:p>
        </w:tc>
        <w:tc>
          <w:tcPr>
            <w:tcW w:w="240" w:type="dxa"/>
            <w:vAlign w:val="bottom"/>
            <w:vMerge w:val="restart"/>
          </w:tcPr>
          <w:p>
            <w:pPr>
              <w:ind w:left="20"/>
              <w:spacing w:after="0"/>
              <w:rPr>
                <w:sz w:val="20"/>
                <w:szCs w:val="20"/>
                <w:color w:val="auto"/>
              </w:rPr>
            </w:pPr>
            <w:r>
              <w:rPr>
                <w:rFonts w:ascii="Times New Roman" w:cs="Times New Roman" w:eastAsia="Times New Roman" w:hAnsi="Times New Roman"/>
                <w:sz w:val="20"/>
                <w:szCs w:val="20"/>
                <w:color w:val="0000FF"/>
              </w:rPr>
              <w:t>X</w:t>
            </w:r>
          </w:p>
        </w:tc>
        <w:tc>
          <w:tcPr>
            <w:tcW w:w="2280" w:type="dxa"/>
            <w:vAlign w:val="bottom"/>
            <w:vMerge w:val="restart"/>
          </w:tcPr>
          <w:p>
            <w:pPr>
              <w:ind w:left="80"/>
              <w:spacing w:after="0"/>
              <w:rPr>
                <w:sz w:val="20"/>
                <w:szCs w:val="20"/>
                <w:color w:val="auto"/>
              </w:rPr>
            </w:pPr>
            <w:r>
              <w:rPr>
                <w:rFonts w:ascii="Arial" w:cs="Arial" w:eastAsia="Arial" w:hAnsi="Arial"/>
                <w:sz w:val="15"/>
                <w:szCs w:val="15"/>
                <w:color w:val="auto"/>
              </w:rPr>
              <w:t>Form filed by One Reporting</w:t>
            </w:r>
          </w:p>
        </w:tc>
        <w:tc>
          <w:tcPr>
            <w:tcW w:w="0" w:type="dxa"/>
            <w:vAlign w:val="bottom"/>
          </w:tcPr>
          <w:p>
            <w:pPr>
              <w:spacing w:after="0"/>
              <w:rPr>
                <w:sz w:val="1"/>
                <w:szCs w:val="1"/>
                <w:color w:val="auto"/>
              </w:rPr>
            </w:pPr>
          </w:p>
        </w:tc>
      </w:tr>
      <w:tr>
        <w:trPr>
          <w:trHeight w:val="41"/>
        </w:trPr>
        <w:tc>
          <w:tcPr>
            <w:tcW w:w="1740" w:type="dxa"/>
            <w:vAlign w:val="bottom"/>
          </w:tcPr>
          <w:p>
            <w:pPr>
              <w:spacing w:after="0"/>
              <w:rPr>
                <w:sz w:val="3"/>
                <w:szCs w:val="3"/>
                <w:color w:val="auto"/>
              </w:rPr>
            </w:pPr>
          </w:p>
        </w:tc>
        <w:tc>
          <w:tcPr>
            <w:tcW w:w="1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240" w:type="dxa"/>
            <w:vAlign w:val="bottom"/>
            <w:vMerge w:val="continue"/>
          </w:tcPr>
          <w:p>
            <w:pPr>
              <w:spacing w:after="0"/>
              <w:rPr>
                <w:sz w:val="3"/>
                <w:szCs w:val="3"/>
                <w:color w:val="auto"/>
              </w:rPr>
            </w:pPr>
          </w:p>
        </w:tc>
        <w:tc>
          <w:tcPr>
            <w:tcW w:w="228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98"/>
        </w:trPr>
        <w:tc>
          <w:tcPr>
            <w:tcW w:w="1740" w:type="dxa"/>
            <w:vAlign w:val="bottom"/>
          </w:tcPr>
          <w:p>
            <w:pPr>
              <w:spacing w:after="0"/>
              <w:rPr>
                <w:sz w:val="17"/>
                <w:szCs w:val="17"/>
                <w:color w:val="auto"/>
              </w:rPr>
            </w:pPr>
          </w:p>
        </w:tc>
        <w:tc>
          <w:tcPr>
            <w:tcW w:w="14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2280" w:type="dxa"/>
            <w:vAlign w:val="bottom"/>
          </w:tcPr>
          <w:p>
            <w:pPr>
              <w:ind w:left="80"/>
              <w:spacing w:after="0"/>
              <w:rPr>
                <w:sz w:val="20"/>
                <w:szCs w:val="20"/>
                <w:color w:val="auto"/>
              </w:rPr>
            </w:pPr>
            <w:r>
              <w:rPr>
                <w:rFonts w:ascii="Arial" w:cs="Arial" w:eastAsia="Arial" w:hAnsi="Arial"/>
                <w:sz w:val="15"/>
                <w:szCs w:val="15"/>
                <w:color w:val="auto"/>
              </w:rPr>
              <w:t>Person</w:t>
            </w:r>
          </w:p>
        </w:tc>
        <w:tc>
          <w:tcPr>
            <w:tcW w:w="0" w:type="dxa"/>
            <w:vAlign w:val="bottom"/>
          </w:tcPr>
          <w:p>
            <w:pPr>
              <w:spacing w:after="0"/>
              <w:rPr>
                <w:sz w:val="1"/>
                <w:szCs w:val="1"/>
                <w:color w:val="auto"/>
              </w:rPr>
            </w:pPr>
          </w:p>
        </w:tc>
      </w:tr>
    </w:tbl>
    <w:p>
      <w:pPr>
        <w:spacing w:after="0" w:line="13"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Form filed by More than One</w:t>
      </w:r>
    </w:p>
    <w:p>
      <w:pPr>
        <w:spacing w:after="0" w:line="7" w:lineRule="exact"/>
        <w:rPr>
          <w:sz w:val="24"/>
          <w:szCs w:val="24"/>
          <w:color w:val="auto"/>
        </w:rPr>
      </w:pPr>
    </w:p>
    <w:p>
      <w:pPr>
        <w:ind w:left="3720"/>
        <w:spacing w:after="0"/>
        <w:rPr>
          <w:sz w:val="20"/>
          <w:szCs w:val="20"/>
          <w:color w:val="auto"/>
        </w:rPr>
      </w:pPr>
      <w:r>
        <w:rPr>
          <w:rFonts w:ascii="Arial" w:cs="Arial" w:eastAsia="Arial" w:hAnsi="Arial"/>
          <w:sz w:val="15"/>
          <w:szCs w:val="15"/>
          <w:color w:val="auto"/>
        </w:rPr>
        <w:t>Reporting Person</w:t>
      </w:r>
    </w:p>
    <w:p>
      <w:pPr>
        <w:spacing w:after="0" w:line="251" w:lineRule="exact"/>
        <w:rPr>
          <w:sz w:val="24"/>
          <w:szCs w:val="24"/>
          <w:color w:val="auto"/>
        </w:rPr>
      </w:pPr>
    </w:p>
    <w:p>
      <w:pPr>
        <w:sectPr>
          <w:pgSz w:w="11900" w:h="16838" w:orient="portrait"/>
          <w:cols w:equalWidth="0" w:num="2">
            <w:col w:w="4720" w:space="280"/>
            <w:col w:w="5940"/>
          </w:cols>
          <w:pgMar w:left="480" w:top="230" w:right="479" w:bottom="1440" w:gutter="0" w:footer="0" w:header="0"/>
          <w:type w:val="continuous"/>
        </w:sectPr>
      </w:pPr>
    </w:p>
    <w:p>
      <w:pPr>
        <w:spacing w:after="0" w:line="147" w:lineRule="exact"/>
        <w:rPr>
          <w:sz w:val="24"/>
          <w:szCs w:val="24"/>
          <w:color w:val="auto"/>
        </w:rPr>
      </w:pPr>
    </w:p>
    <w:p>
      <w:pPr>
        <w:ind w:left="140"/>
        <w:spacing w:after="0"/>
        <w:tabs>
          <w:tab w:leader="none" w:pos="1140" w:val="left"/>
          <w:tab w:leader="none" w:pos="2180" w:val="left"/>
        </w:tabs>
        <w:rPr>
          <w:sz w:val="20"/>
          <w:szCs w:val="20"/>
          <w:color w:val="auto"/>
        </w:rPr>
      </w:pPr>
      <w:r>
        <w:rPr>
          <w:rFonts w:ascii="Arial" w:cs="Arial" w:eastAsia="Arial" w:hAnsi="Arial"/>
          <w:sz w:val="15"/>
          <w:szCs w:val="15"/>
          <w:color w:val="auto"/>
        </w:rPr>
        <w:t>(City)</w:t>
      </w:r>
      <w:r>
        <w:rPr>
          <w:sz w:val="20"/>
          <w:szCs w:val="20"/>
          <w:color w:val="auto"/>
        </w:rPr>
        <w:tab/>
      </w:r>
      <w:r>
        <w:rPr>
          <w:rFonts w:ascii="Arial" w:cs="Arial" w:eastAsia="Arial" w:hAnsi="Arial"/>
          <w:sz w:val="15"/>
          <w:szCs w:val="15"/>
          <w:color w:val="auto"/>
        </w:rPr>
        <w:t>(State)</w:t>
      </w:r>
      <w:r>
        <w:rPr>
          <w:sz w:val="20"/>
          <w:szCs w:val="20"/>
          <w:color w:val="auto"/>
        </w:rPr>
        <w:tab/>
      </w:r>
      <w:r>
        <w:rPr>
          <w:rFonts w:ascii="Arial" w:cs="Arial" w:eastAsia="Arial" w:hAnsi="Arial"/>
          <w:sz w:val="14"/>
          <w:szCs w:val="14"/>
          <w:color w:val="auto"/>
        </w:rPr>
        <w:t>(Zip)</w:t>
      </w:r>
    </w:p>
    <w:p>
      <w:pPr>
        <w:spacing w:after="0" w:line="216"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 - Non-Derivative Securities Beneficially Owned</w:t>
      </w:r>
    </w:p>
    <w:p>
      <w:pPr>
        <w:spacing w:after="0" w:line="140" w:lineRule="exact"/>
        <w:rPr>
          <w:sz w:val="24"/>
          <w:szCs w:val="24"/>
          <w:color w:val="auto"/>
        </w:rPr>
      </w:pPr>
    </w:p>
    <w:tbl>
      <w:tblPr>
        <w:tblLayout w:type="fixed"/>
        <w:tblInd w:w="0" w:type="dxa"/>
        <w:tblCellMar>
          <w:top w:w="0" w:type="dxa"/>
          <w:left w:w="0" w:type="dxa"/>
          <w:bottom w:w="0" w:type="dxa"/>
          <w:right w:w="0" w:type="dxa"/>
        </w:tblCellMar>
      </w:tblPr>
      <w:tr>
        <w:trPr>
          <w:trHeight w:val="172"/>
        </w:trPr>
        <w:tc>
          <w:tcPr>
            <w:tcW w:w="20" w:type="dxa"/>
            <w:vAlign w:val="bottom"/>
          </w:tcPr>
          <w:p>
            <w:pPr>
              <w:spacing w:after="0"/>
              <w:rPr>
                <w:sz w:val="15"/>
                <w:szCs w:val="15"/>
                <w:color w:val="auto"/>
              </w:rPr>
            </w:pPr>
          </w:p>
        </w:tc>
        <w:tc>
          <w:tcPr>
            <w:tcW w:w="3420" w:type="dxa"/>
            <w:vAlign w:val="bottom"/>
          </w:tcPr>
          <w:p>
            <w:pPr>
              <w:ind w:left="80"/>
              <w:spacing w:after="0"/>
              <w:rPr>
                <w:sz w:val="20"/>
                <w:szCs w:val="20"/>
                <w:color w:val="auto"/>
              </w:rPr>
            </w:pPr>
            <w:r>
              <w:rPr>
                <w:rFonts w:ascii="Arial" w:cs="Arial" w:eastAsia="Arial" w:hAnsi="Arial"/>
                <w:sz w:val="15"/>
                <w:szCs w:val="15"/>
                <w:b w:val="1"/>
                <w:bCs w:val="1"/>
                <w:color w:val="auto"/>
              </w:rPr>
              <w:t>1. Title of Security (Instr. 4)</w:t>
            </w:r>
          </w:p>
        </w:tc>
        <w:tc>
          <w:tcPr>
            <w:tcW w:w="3400" w:type="dxa"/>
            <w:vAlign w:val="bottom"/>
          </w:tcPr>
          <w:p>
            <w:pPr>
              <w:ind w:left="1460"/>
              <w:spacing w:after="0"/>
              <w:rPr>
                <w:sz w:val="20"/>
                <w:szCs w:val="20"/>
                <w:color w:val="auto"/>
              </w:rPr>
            </w:pPr>
            <w:r>
              <w:rPr>
                <w:rFonts w:ascii="Arial" w:cs="Arial" w:eastAsia="Arial" w:hAnsi="Arial"/>
                <w:sz w:val="15"/>
                <w:szCs w:val="15"/>
                <w:b w:val="1"/>
                <w:bCs w:val="1"/>
                <w:color w:val="auto"/>
              </w:rPr>
              <w:t>2. Amount of Securities</w:t>
            </w: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3. Ownership</w:t>
            </w:r>
          </w:p>
        </w:tc>
        <w:tc>
          <w:tcPr>
            <w:tcW w:w="2880" w:type="dxa"/>
            <w:vAlign w:val="bottom"/>
            <w:gridSpan w:val="2"/>
          </w:tcPr>
          <w:p>
            <w:pPr>
              <w:ind w:left="100"/>
              <w:spacing w:after="0"/>
              <w:rPr>
                <w:sz w:val="20"/>
                <w:szCs w:val="20"/>
                <w:color w:val="auto"/>
              </w:rPr>
            </w:pPr>
            <w:r>
              <w:rPr>
                <w:rFonts w:ascii="Arial" w:cs="Arial" w:eastAsia="Arial" w:hAnsi="Arial"/>
                <w:sz w:val="15"/>
                <w:szCs w:val="15"/>
                <w:b w:val="1"/>
                <w:bCs w:val="1"/>
                <w:color w:val="auto"/>
              </w:rPr>
              <w:t>4. Nature of Indirect Beneficial</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Beneficially Owned (Instr.</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Form: Direct</w:t>
            </w:r>
          </w:p>
        </w:tc>
        <w:tc>
          <w:tcPr>
            <w:tcW w:w="2880" w:type="dxa"/>
            <w:vAlign w:val="bottom"/>
            <w:gridSpan w:val="2"/>
          </w:tcPr>
          <w:p>
            <w:pPr>
              <w:ind w:left="100"/>
              <w:spacing w:after="0" w:line="165" w:lineRule="exact"/>
              <w:rPr>
                <w:sz w:val="20"/>
                <w:szCs w:val="20"/>
                <w:color w:val="auto"/>
              </w:rPr>
            </w:pPr>
            <w:r>
              <w:rPr>
                <w:rFonts w:ascii="Arial" w:cs="Arial" w:eastAsia="Arial" w:hAnsi="Arial"/>
                <w:sz w:val="15"/>
                <w:szCs w:val="15"/>
                <w:b w:val="1"/>
                <w:bCs w:val="1"/>
                <w:color w:val="auto"/>
              </w:rPr>
              <w:t>Ownership (Instr. 5)</w:t>
            </w:r>
          </w:p>
        </w:tc>
      </w:tr>
      <w:tr>
        <w:trPr>
          <w:trHeight w:val="165"/>
        </w:trPr>
        <w:tc>
          <w:tcPr>
            <w:tcW w:w="20" w:type="dxa"/>
            <w:vAlign w:val="bottom"/>
          </w:tcPr>
          <w:p>
            <w:pPr>
              <w:spacing w:after="0"/>
              <w:rPr>
                <w:sz w:val="14"/>
                <w:szCs w:val="14"/>
                <w:color w:val="auto"/>
              </w:rPr>
            </w:pPr>
          </w:p>
        </w:tc>
        <w:tc>
          <w:tcPr>
            <w:tcW w:w="3420" w:type="dxa"/>
            <w:vAlign w:val="bottom"/>
          </w:tcPr>
          <w:p>
            <w:pPr>
              <w:spacing w:after="0"/>
              <w:rPr>
                <w:sz w:val="14"/>
                <w:szCs w:val="14"/>
                <w:color w:val="auto"/>
              </w:rPr>
            </w:pPr>
          </w:p>
        </w:tc>
        <w:tc>
          <w:tcPr>
            <w:tcW w:w="3400" w:type="dxa"/>
            <w:vAlign w:val="bottom"/>
          </w:tcPr>
          <w:p>
            <w:pPr>
              <w:ind w:left="1460"/>
              <w:spacing w:after="0" w:line="165" w:lineRule="exact"/>
              <w:rPr>
                <w:sz w:val="20"/>
                <w:szCs w:val="20"/>
                <w:color w:val="auto"/>
              </w:rPr>
            </w:pPr>
            <w:r>
              <w:rPr>
                <w:rFonts w:ascii="Arial" w:cs="Arial" w:eastAsia="Arial" w:hAnsi="Arial"/>
                <w:sz w:val="15"/>
                <w:szCs w:val="15"/>
                <w:b w:val="1"/>
                <w:bCs w:val="1"/>
                <w:color w:val="auto"/>
              </w:rPr>
              <w:t>4)</w:t>
            </w:r>
          </w:p>
        </w:tc>
        <w:tc>
          <w:tcPr>
            <w:tcW w:w="1220" w:type="dxa"/>
            <w:vAlign w:val="bottom"/>
          </w:tcPr>
          <w:p>
            <w:pPr>
              <w:ind w:left="140"/>
              <w:spacing w:after="0" w:line="165" w:lineRule="exact"/>
              <w:rPr>
                <w:sz w:val="20"/>
                <w:szCs w:val="20"/>
                <w:color w:val="auto"/>
              </w:rPr>
            </w:pPr>
            <w:r>
              <w:rPr>
                <w:rFonts w:ascii="Arial" w:cs="Arial" w:eastAsia="Arial" w:hAnsi="Arial"/>
                <w:sz w:val="15"/>
                <w:szCs w:val="15"/>
                <w:b w:val="1"/>
                <w:bCs w:val="1"/>
                <w:color w:val="auto"/>
              </w:rPr>
              <w:t>(D) or Indirect</w:t>
            </w:r>
          </w:p>
        </w:tc>
        <w:tc>
          <w:tcPr>
            <w:tcW w:w="2860" w:type="dxa"/>
            <w:vAlign w:val="bottom"/>
          </w:tcPr>
          <w:p>
            <w:pPr>
              <w:spacing w:after="0"/>
              <w:rPr>
                <w:sz w:val="14"/>
                <w:szCs w:val="14"/>
                <w:color w:val="auto"/>
              </w:rPr>
            </w:pPr>
          </w:p>
        </w:tc>
        <w:tc>
          <w:tcPr>
            <w:tcW w:w="20" w:type="dxa"/>
            <w:vAlign w:val="bottom"/>
          </w:tcPr>
          <w:p>
            <w:pPr>
              <w:spacing w:after="0"/>
              <w:rPr>
                <w:sz w:val="14"/>
                <w:szCs w:val="14"/>
                <w:color w:val="auto"/>
              </w:rPr>
            </w:pPr>
          </w:p>
        </w:tc>
      </w:tr>
      <w:tr>
        <w:trPr>
          <w:trHeight w:val="206"/>
        </w:trPr>
        <w:tc>
          <w:tcPr>
            <w:tcW w:w="20" w:type="dxa"/>
            <w:vAlign w:val="bottom"/>
          </w:tcPr>
          <w:p>
            <w:pPr>
              <w:spacing w:after="0"/>
              <w:rPr>
                <w:sz w:val="17"/>
                <w:szCs w:val="17"/>
                <w:color w:val="auto"/>
              </w:rPr>
            </w:pPr>
          </w:p>
        </w:tc>
        <w:tc>
          <w:tcPr>
            <w:tcW w:w="3420" w:type="dxa"/>
            <w:vAlign w:val="bottom"/>
          </w:tcPr>
          <w:p>
            <w:pPr>
              <w:spacing w:after="0"/>
              <w:rPr>
                <w:sz w:val="17"/>
                <w:szCs w:val="17"/>
                <w:color w:val="auto"/>
              </w:rPr>
            </w:pPr>
          </w:p>
        </w:tc>
        <w:tc>
          <w:tcPr>
            <w:tcW w:w="3400" w:type="dxa"/>
            <w:vAlign w:val="bottom"/>
          </w:tcPr>
          <w:p>
            <w:pPr>
              <w:spacing w:after="0"/>
              <w:rPr>
                <w:sz w:val="17"/>
                <w:szCs w:val="17"/>
                <w:color w:val="auto"/>
              </w:rPr>
            </w:pPr>
          </w:p>
        </w:tc>
        <w:tc>
          <w:tcPr>
            <w:tcW w:w="1220" w:type="dxa"/>
            <w:vAlign w:val="bottom"/>
          </w:tcPr>
          <w:p>
            <w:pPr>
              <w:ind w:left="140"/>
              <w:spacing w:after="0"/>
              <w:rPr>
                <w:sz w:val="20"/>
                <w:szCs w:val="20"/>
                <w:color w:val="auto"/>
              </w:rPr>
            </w:pPr>
            <w:r>
              <w:rPr>
                <w:rFonts w:ascii="Arial" w:cs="Arial" w:eastAsia="Arial" w:hAnsi="Arial"/>
                <w:sz w:val="15"/>
                <w:szCs w:val="15"/>
                <w:b w:val="1"/>
                <w:bCs w:val="1"/>
                <w:color w:val="auto"/>
              </w:rPr>
              <w:t>(I) (Instr. 5)</w:t>
            </w:r>
          </w:p>
        </w:tc>
        <w:tc>
          <w:tcPr>
            <w:tcW w:w="2860" w:type="dxa"/>
            <w:vAlign w:val="bottom"/>
          </w:tcPr>
          <w:p>
            <w:pPr>
              <w:spacing w:after="0"/>
              <w:rPr>
                <w:sz w:val="17"/>
                <w:szCs w:val="17"/>
                <w:color w:val="auto"/>
              </w:rPr>
            </w:pPr>
          </w:p>
        </w:tc>
        <w:tc>
          <w:tcPr>
            <w:tcW w:w="20" w:type="dxa"/>
            <w:vAlign w:val="bottom"/>
          </w:tcPr>
          <w:p>
            <w:pPr>
              <w:spacing w:after="0"/>
              <w:rPr>
                <w:sz w:val="17"/>
                <w:szCs w:val="17"/>
                <w:color w:val="auto"/>
              </w:rPr>
            </w:pPr>
          </w:p>
        </w:tc>
      </w:tr>
      <w:tr>
        <w:trPr>
          <w:trHeight w:val="69"/>
        </w:trPr>
        <w:tc>
          <w:tcPr>
            <w:tcW w:w="20" w:type="dxa"/>
            <w:vAlign w:val="bottom"/>
            <w:tcBorders>
              <w:bottom w:val="single" w:sz="8" w:color="2C2C2C"/>
            </w:tcBorders>
          </w:tcPr>
          <w:p>
            <w:pPr>
              <w:spacing w:after="0"/>
              <w:rPr>
                <w:sz w:val="5"/>
                <w:szCs w:val="5"/>
                <w:color w:val="auto"/>
              </w:rPr>
            </w:pPr>
          </w:p>
        </w:tc>
        <w:tc>
          <w:tcPr>
            <w:tcW w:w="3420" w:type="dxa"/>
            <w:vAlign w:val="bottom"/>
            <w:tcBorders>
              <w:bottom w:val="single" w:sz="8" w:color="2C2C2C"/>
            </w:tcBorders>
          </w:tcPr>
          <w:p>
            <w:pPr>
              <w:spacing w:after="0"/>
              <w:rPr>
                <w:sz w:val="5"/>
                <w:szCs w:val="5"/>
                <w:color w:val="auto"/>
              </w:rPr>
            </w:pPr>
          </w:p>
        </w:tc>
        <w:tc>
          <w:tcPr>
            <w:tcW w:w="3400" w:type="dxa"/>
            <w:vAlign w:val="bottom"/>
            <w:tcBorders>
              <w:bottom w:val="single" w:sz="8" w:color="2C2C2C"/>
            </w:tcBorders>
          </w:tcPr>
          <w:p>
            <w:pPr>
              <w:spacing w:after="0"/>
              <w:rPr>
                <w:sz w:val="5"/>
                <w:szCs w:val="5"/>
                <w:color w:val="auto"/>
              </w:rPr>
            </w:pPr>
          </w:p>
        </w:tc>
        <w:tc>
          <w:tcPr>
            <w:tcW w:w="1220" w:type="dxa"/>
            <w:vAlign w:val="bottom"/>
            <w:tcBorders>
              <w:bottom w:val="single" w:sz="8" w:color="2C2C2C"/>
            </w:tcBorders>
          </w:tcPr>
          <w:p>
            <w:pPr>
              <w:spacing w:after="0"/>
              <w:rPr>
                <w:sz w:val="5"/>
                <w:szCs w:val="5"/>
                <w:color w:val="auto"/>
              </w:rPr>
            </w:pPr>
          </w:p>
        </w:tc>
        <w:tc>
          <w:tcPr>
            <w:tcW w:w="2860" w:type="dxa"/>
            <w:vAlign w:val="bottom"/>
            <w:tcBorders>
              <w:bottom w:val="single" w:sz="8" w:color="2C2C2C"/>
            </w:tcBorders>
          </w:tcPr>
          <w:p>
            <w:pPr>
              <w:spacing w:after="0"/>
              <w:rPr>
                <w:sz w:val="5"/>
                <w:szCs w:val="5"/>
                <w:color w:val="auto"/>
              </w:rPr>
            </w:pPr>
          </w:p>
        </w:tc>
        <w:tc>
          <w:tcPr>
            <w:tcW w:w="20" w:type="dxa"/>
            <w:vAlign w:val="bottom"/>
            <w:tcBorders>
              <w:bottom w:val="single" w:sz="8" w:color="2C2C2C"/>
            </w:tcBorders>
          </w:tcPr>
          <w:p>
            <w:pPr>
              <w:spacing w:after="0"/>
              <w:rPr>
                <w:sz w:val="5"/>
                <w:szCs w:val="5"/>
                <w:color w:val="auto"/>
              </w:rPr>
            </w:pPr>
          </w:p>
        </w:tc>
      </w:tr>
      <w:tr>
        <w:trPr>
          <w:trHeight w:val="20"/>
        </w:trPr>
        <w:tc>
          <w:tcPr>
            <w:tcW w:w="20" w:type="dxa"/>
            <w:vAlign w:val="bottom"/>
            <w:tcBorders>
              <w:top w:val="single" w:sz="8" w:color="808080"/>
            </w:tcBorders>
          </w:tcPr>
          <w:p>
            <w:pPr>
              <w:spacing w:after="0" w:line="20" w:lineRule="exact"/>
              <w:rPr>
                <w:sz w:val="1"/>
                <w:szCs w:val="1"/>
                <w:color w:val="auto"/>
              </w:rPr>
            </w:pPr>
          </w:p>
        </w:tc>
        <w:tc>
          <w:tcPr>
            <w:tcW w:w="3420" w:type="dxa"/>
            <w:vAlign w:val="bottom"/>
            <w:tcBorders>
              <w:top w:val="single" w:sz="8" w:color="808080"/>
            </w:tcBorders>
            <w:shd w:val="clear" w:color="auto" w:fill="2C2C2C"/>
          </w:tcPr>
          <w:p>
            <w:pPr>
              <w:spacing w:after="0" w:line="20" w:lineRule="exact"/>
              <w:rPr>
                <w:sz w:val="1"/>
                <w:szCs w:val="1"/>
                <w:color w:val="auto"/>
              </w:rPr>
            </w:pPr>
          </w:p>
        </w:tc>
        <w:tc>
          <w:tcPr>
            <w:tcW w:w="3400" w:type="dxa"/>
            <w:vAlign w:val="bottom"/>
            <w:tcBorders>
              <w:top w:val="single" w:sz="8" w:color="808080"/>
            </w:tcBorders>
            <w:shd w:val="clear" w:color="auto" w:fill="2C2C2C"/>
          </w:tcPr>
          <w:p>
            <w:pPr>
              <w:spacing w:after="0" w:line="20" w:lineRule="exact"/>
              <w:rPr>
                <w:sz w:val="1"/>
                <w:szCs w:val="1"/>
                <w:color w:val="auto"/>
              </w:rPr>
            </w:pPr>
          </w:p>
        </w:tc>
        <w:tc>
          <w:tcPr>
            <w:tcW w:w="1220" w:type="dxa"/>
            <w:vAlign w:val="bottom"/>
            <w:tcBorders>
              <w:top w:val="single" w:sz="8" w:color="808080"/>
            </w:tcBorders>
            <w:shd w:val="clear" w:color="auto" w:fill="2C2C2C"/>
          </w:tcPr>
          <w:p>
            <w:pPr>
              <w:spacing w:after="0" w:line="20" w:lineRule="exact"/>
              <w:rPr>
                <w:sz w:val="1"/>
                <w:szCs w:val="1"/>
                <w:color w:val="auto"/>
              </w:rPr>
            </w:pPr>
          </w:p>
        </w:tc>
        <w:tc>
          <w:tcPr>
            <w:tcW w:w="2860" w:type="dxa"/>
            <w:vAlign w:val="bottom"/>
            <w:tcBorders>
              <w:top w:val="single" w:sz="8" w:color="808080"/>
            </w:tcBorders>
            <w:shd w:val="clear" w:color="auto" w:fill="2C2C2C"/>
          </w:tcPr>
          <w:p>
            <w:pPr>
              <w:spacing w:after="0" w:line="20" w:lineRule="exact"/>
              <w:rPr>
                <w:sz w:val="1"/>
                <w:szCs w:val="1"/>
                <w:color w:val="auto"/>
              </w:rPr>
            </w:pPr>
          </w:p>
        </w:tc>
        <w:tc>
          <w:tcPr>
            <w:tcW w:w="20" w:type="dxa"/>
            <w:vAlign w:val="bottom"/>
            <w:tcBorders>
              <w:top w:val="single" w:sz="8" w:color="808080"/>
            </w:tcBorders>
          </w:tcPr>
          <w:p>
            <w:pPr>
              <w:spacing w:after="0" w:line="20" w:lineRule="exact"/>
              <w:rPr>
                <w:sz w:val="1"/>
                <w:szCs w:val="1"/>
                <w:color w:val="auto"/>
              </w:rPr>
            </w:pPr>
          </w:p>
        </w:tc>
      </w:tr>
    </w:tbl>
    <w:p>
      <w:pPr>
        <w:spacing w:after="0" w:line="44"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Table II - Derivative Securities Beneficially Owned</w:t>
      </w:r>
    </w:p>
    <w:p>
      <w:pPr>
        <w:spacing w:after="0" w:line="15" w:lineRule="exact"/>
        <w:rPr>
          <w:sz w:val="24"/>
          <w:szCs w:val="24"/>
          <w:color w:val="auto"/>
        </w:rPr>
      </w:pPr>
    </w:p>
    <w:p>
      <w:pPr>
        <w:jc w:val="center"/>
        <w:spacing w:after="0"/>
        <w:rPr>
          <w:sz w:val="20"/>
          <w:szCs w:val="20"/>
          <w:color w:val="auto"/>
        </w:rPr>
      </w:pPr>
      <w:r>
        <w:rPr>
          <w:rFonts w:ascii="Arial" w:cs="Arial" w:eastAsia="Arial" w:hAnsi="Arial"/>
          <w:sz w:val="20"/>
          <w:szCs w:val="20"/>
          <w:b w:val="1"/>
          <w:bCs w:val="1"/>
          <w:color w:val="auto"/>
        </w:rPr>
        <w:t>(e.g., puts, calls, warrants, options, convertible securities)</w:t>
      </w:r>
    </w:p>
    <w:p>
      <w:pPr>
        <w:spacing w:after="0" w:line="120" w:lineRule="exact"/>
        <w:rPr>
          <w:sz w:val="24"/>
          <w:szCs w:val="24"/>
          <w:color w:val="auto"/>
        </w:rPr>
      </w:pPr>
    </w:p>
    <w:tbl>
      <w:tblPr>
        <w:tblLayout w:type="fixed"/>
        <w:tblInd w:w="100" w:type="dxa"/>
        <w:tblCellMar>
          <w:top w:w="0" w:type="dxa"/>
          <w:left w:w="0" w:type="dxa"/>
          <w:bottom w:w="0" w:type="dxa"/>
          <w:right w:w="0" w:type="dxa"/>
        </w:tblCellMar>
      </w:tblPr>
      <w:tr>
        <w:trPr>
          <w:trHeight w:val="172"/>
        </w:trPr>
        <w:tc>
          <w:tcPr>
            <w:tcW w:w="3040" w:type="dxa"/>
            <w:vAlign w:val="bottom"/>
          </w:tcPr>
          <w:p>
            <w:pPr>
              <w:spacing w:after="0"/>
              <w:rPr>
                <w:sz w:val="20"/>
                <w:szCs w:val="20"/>
                <w:color w:val="auto"/>
              </w:rPr>
            </w:pPr>
            <w:r>
              <w:rPr>
                <w:rFonts w:ascii="Arial" w:cs="Arial" w:eastAsia="Arial" w:hAnsi="Arial"/>
                <w:sz w:val="15"/>
                <w:szCs w:val="15"/>
                <w:b w:val="1"/>
                <w:bCs w:val="1"/>
                <w:color w:val="auto"/>
              </w:rPr>
              <w:t>1. Title of Derivative Security (Instr. 4)</w:t>
            </w:r>
          </w:p>
        </w:tc>
        <w:tc>
          <w:tcPr>
            <w:tcW w:w="1880" w:type="dxa"/>
            <w:vAlign w:val="bottom"/>
            <w:gridSpan w:val="2"/>
          </w:tcPr>
          <w:p>
            <w:pPr>
              <w:ind w:left="80"/>
              <w:spacing w:after="0"/>
              <w:rPr>
                <w:sz w:val="20"/>
                <w:szCs w:val="20"/>
                <w:color w:val="auto"/>
              </w:rPr>
            </w:pPr>
            <w:r>
              <w:rPr>
                <w:rFonts w:ascii="Arial" w:cs="Arial" w:eastAsia="Arial" w:hAnsi="Arial"/>
                <w:sz w:val="15"/>
                <w:szCs w:val="15"/>
                <w:b w:val="1"/>
                <w:bCs w:val="1"/>
                <w:color w:val="auto"/>
              </w:rPr>
              <w:t>2. Date Exercisable and</w:t>
            </w:r>
          </w:p>
        </w:tc>
        <w:tc>
          <w:tcPr>
            <w:tcW w:w="2500" w:type="dxa"/>
            <w:vAlign w:val="bottom"/>
            <w:gridSpan w:val="2"/>
          </w:tcPr>
          <w:p>
            <w:pPr>
              <w:ind w:left="60"/>
              <w:spacing w:after="0"/>
              <w:rPr>
                <w:sz w:val="20"/>
                <w:szCs w:val="20"/>
                <w:color w:val="auto"/>
              </w:rPr>
            </w:pPr>
            <w:r>
              <w:rPr>
                <w:rFonts w:ascii="Arial" w:cs="Arial" w:eastAsia="Arial" w:hAnsi="Arial"/>
                <w:sz w:val="15"/>
                <w:szCs w:val="15"/>
                <w:b w:val="1"/>
                <w:bCs w:val="1"/>
                <w:color w:val="auto"/>
              </w:rPr>
              <w:t>3. Title and Amount of Securities</w:t>
            </w: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4.</w:t>
            </w:r>
          </w:p>
        </w:tc>
        <w:tc>
          <w:tcPr>
            <w:tcW w:w="940" w:type="dxa"/>
            <w:vAlign w:val="bottom"/>
          </w:tcPr>
          <w:p>
            <w:pPr>
              <w:ind w:left="80"/>
              <w:spacing w:after="0"/>
              <w:rPr>
                <w:sz w:val="20"/>
                <w:szCs w:val="20"/>
                <w:color w:val="auto"/>
              </w:rPr>
            </w:pPr>
            <w:r>
              <w:rPr>
                <w:rFonts w:ascii="Arial" w:cs="Arial" w:eastAsia="Arial" w:hAnsi="Arial"/>
                <w:sz w:val="15"/>
                <w:szCs w:val="15"/>
                <w:b w:val="1"/>
                <w:bCs w:val="1"/>
                <w:color w:val="auto"/>
              </w:rPr>
              <w:t>5.</w:t>
            </w:r>
          </w:p>
        </w:tc>
        <w:tc>
          <w:tcPr>
            <w:tcW w:w="1360" w:type="dxa"/>
            <w:vAlign w:val="bottom"/>
          </w:tcPr>
          <w:p>
            <w:pPr>
              <w:ind w:left="80"/>
              <w:spacing w:after="0"/>
              <w:rPr>
                <w:sz w:val="20"/>
                <w:szCs w:val="20"/>
                <w:color w:val="auto"/>
              </w:rPr>
            </w:pPr>
            <w:r>
              <w:rPr>
                <w:rFonts w:ascii="Arial" w:cs="Arial" w:eastAsia="Arial" w:hAnsi="Arial"/>
                <w:sz w:val="15"/>
                <w:szCs w:val="15"/>
                <w:b w:val="1"/>
                <w:bCs w:val="1"/>
                <w:color w:val="auto"/>
              </w:rPr>
              <w:t>6. Nature of</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Expiration Date</w:t>
            </w:r>
          </w:p>
        </w:tc>
        <w:tc>
          <w:tcPr>
            <w:tcW w:w="2500" w:type="dxa"/>
            <w:vAlign w:val="bottom"/>
            <w:gridSpan w:val="2"/>
          </w:tcPr>
          <w:p>
            <w:pPr>
              <w:ind w:left="60"/>
              <w:spacing w:after="0" w:line="165" w:lineRule="exact"/>
              <w:rPr>
                <w:sz w:val="20"/>
                <w:szCs w:val="20"/>
                <w:color w:val="auto"/>
              </w:rPr>
            </w:pPr>
            <w:r>
              <w:rPr>
                <w:rFonts w:ascii="Arial" w:cs="Arial" w:eastAsia="Arial" w:hAnsi="Arial"/>
                <w:sz w:val="15"/>
                <w:szCs w:val="15"/>
                <w:b w:val="1"/>
                <w:bCs w:val="1"/>
                <w:color w:val="auto"/>
              </w:rPr>
              <w:t>Underlying Derivative Security</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Conversion</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w w:val="97"/>
              </w:rPr>
              <w:t>Indirect Beneficial</w:t>
            </w: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1880" w:type="dxa"/>
            <w:vAlign w:val="bottom"/>
            <w:gridSpan w:val="2"/>
          </w:tcPr>
          <w:p>
            <w:pPr>
              <w:ind w:left="80"/>
              <w:spacing w:after="0" w:line="165" w:lineRule="exact"/>
              <w:rPr>
                <w:sz w:val="20"/>
                <w:szCs w:val="20"/>
                <w:color w:val="auto"/>
              </w:rPr>
            </w:pPr>
            <w:r>
              <w:rPr>
                <w:rFonts w:ascii="Arial" w:cs="Arial" w:eastAsia="Arial" w:hAnsi="Arial"/>
                <w:sz w:val="15"/>
                <w:szCs w:val="15"/>
                <w:b w:val="1"/>
                <w:bCs w:val="1"/>
                <w:color w:val="auto"/>
              </w:rPr>
              <w:t>(Month/Day/Year)</w:t>
            </w:r>
          </w:p>
        </w:tc>
        <w:tc>
          <w:tcPr>
            <w:tcW w:w="1260" w:type="dxa"/>
            <w:vAlign w:val="bottom"/>
          </w:tcPr>
          <w:p>
            <w:pPr>
              <w:ind w:left="60"/>
              <w:spacing w:after="0" w:line="165" w:lineRule="exact"/>
              <w:rPr>
                <w:sz w:val="20"/>
                <w:szCs w:val="20"/>
                <w:color w:val="auto"/>
              </w:rPr>
            </w:pPr>
            <w:r>
              <w:rPr>
                <w:rFonts w:ascii="Arial" w:cs="Arial" w:eastAsia="Arial" w:hAnsi="Arial"/>
                <w:sz w:val="15"/>
                <w:szCs w:val="15"/>
                <w:b w:val="1"/>
                <w:bCs w:val="1"/>
                <w:color w:val="auto"/>
              </w:rPr>
              <w:t>(Instr. 4)</w:t>
            </w:r>
          </w:p>
        </w:tc>
        <w:tc>
          <w:tcPr>
            <w:tcW w:w="12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or Exercise</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Form:</w:t>
            </w:r>
          </w:p>
        </w:tc>
        <w:tc>
          <w:tcPr>
            <w:tcW w:w="136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Ownership (Instr.</w:t>
            </w:r>
          </w:p>
        </w:tc>
        <w:tc>
          <w:tcPr>
            <w:tcW w:w="0" w:type="dxa"/>
            <w:vAlign w:val="bottom"/>
          </w:tcPr>
          <w:p>
            <w:pPr>
              <w:spacing w:after="0"/>
              <w:rPr>
                <w:sz w:val="1"/>
                <w:szCs w:val="1"/>
                <w:color w:val="auto"/>
              </w:rPr>
            </w:pPr>
          </w:p>
        </w:tc>
      </w:tr>
      <w:tr>
        <w:trPr>
          <w:trHeight w:val="85"/>
        </w:trPr>
        <w:tc>
          <w:tcPr>
            <w:tcW w:w="3040" w:type="dxa"/>
            <w:vAlign w:val="bottom"/>
          </w:tcPr>
          <w:p>
            <w:pPr>
              <w:spacing w:after="0"/>
              <w:rPr>
                <w:sz w:val="7"/>
                <w:szCs w:val="7"/>
                <w:color w:val="auto"/>
              </w:rPr>
            </w:pPr>
          </w:p>
        </w:tc>
        <w:tc>
          <w:tcPr>
            <w:tcW w:w="980" w:type="dxa"/>
            <w:vAlign w:val="bottom"/>
            <w:tcBorders>
              <w:bottom w:val="single" w:sz="8" w:color="2C2C2C"/>
            </w:tcBorders>
          </w:tcPr>
          <w:p>
            <w:pPr>
              <w:spacing w:after="0"/>
              <w:rPr>
                <w:sz w:val="7"/>
                <w:szCs w:val="7"/>
                <w:color w:val="auto"/>
              </w:rPr>
            </w:pPr>
          </w:p>
        </w:tc>
        <w:tc>
          <w:tcPr>
            <w:tcW w:w="900" w:type="dxa"/>
            <w:vAlign w:val="bottom"/>
            <w:tcBorders>
              <w:bottom w:val="single" w:sz="8" w:color="2C2C2C"/>
            </w:tcBorders>
          </w:tcPr>
          <w:p>
            <w:pPr>
              <w:spacing w:after="0"/>
              <w:rPr>
                <w:sz w:val="7"/>
                <w:szCs w:val="7"/>
                <w:color w:val="auto"/>
              </w:rPr>
            </w:pPr>
          </w:p>
        </w:tc>
        <w:tc>
          <w:tcPr>
            <w:tcW w:w="1260" w:type="dxa"/>
            <w:vAlign w:val="bottom"/>
            <w:tcBorders>
              <w:bottom w:val="single" w:sz="8" w:color="2C2C2C"/>
            </w:tcBorders>
          </w:tcPr>
          <w:p>
            <w:pPr>
              <w:spacing w:after="0"/>
              <w:rPr>
                <w:sz w:val="7"/>
                <w:szCs w:val="7"/>
                <w:color w:val="auto"/>
              </w:rPr>
            </w:pPr>
          </w:p>
        </w:tc>
        <w:tc>
          <w:tcPr>
            <w:tcW w:w="1240" w:type="dxa"/>
            <w:vAlign w:val="bottom"/>
            <w:tcBorders>
              <w:bottom w:val="single" w:sz="8" w:color="2C2C2C"/>
            </w:tcBorders>
          </w:tcPr>
          <w:p>
            <w:pPr>
              <w:spacing w:after="0"/>
              <w:rPr>
                <w:sz w:val="7"/>
                <w:szCs w:val="7"/>
                <w:color w:val="auto"/>
              </w:rPr>
            </w:pPr>
          </w:p>
        </w:tc>
        <w:tc>
          <w:tcPr>
            <w:tcW w:w="98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Price of</w:t>
            </w:r>
          </w:p>
        </w:tc>
        <w:tc>
          <w:tcPr>
            <w:tcW w:w="94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Direct (D)</w:t>
            </w:r>
          </w:p>
        </w:tc>
        <w:tc>
          <w:tcPr>
            <w:tcW w:w="1360" w:type="dxa"/>
            <w:vAlign w:val="bottom"/>
            <w:vMerge w:val="restart"/>
          </w:tcPr>
          <w:p>
            <w:pPr>
              <w:ind w:left="80"/>
              <w:spacing w:after="0" w:line="165" w:lineRule="exact"/>
              <w:rPr>
                <w:sz w:val="20"/>
                <w:szCs w:val="20"/>
                <w:color w:val="auto"/>
              </w:rPr>
            </w:pPr>
            <w:r>
              <w:rPr>
                <w:rFonts w:ascii="Arial" w:cs="Arial" w:eastAsia="Arial" w:hAnsi="Arial"/>
                <w:sz w:val="15"/>
                <w:szCs w:val="15"/>
                <w:b w:val="1"/>
                <w:bCs w:val="1"/>
                <w:color w:val="auto"/>
              </w:rPr>
              <w:t>5)</w:t>
            </w:r>
          </w:p>
        </w:tc>
        <w:tc>
          <w:tcPr>
            <w:tcW w:w="0" w:type="dxa"/>
            <w:vAlign w:val="bottom"/>
          </w:tcPr>
          <w:p>
            <w:pPr>
              <w:spacing w:after="0"/>
              <w:rPr>
                <w:sz w:val="1"/>
                <w:szCs w:val="1"/>
                <w:color w:val="auto"/>
              </w:rPr>
            </w:pPr>
          </w:p>
        </w:tc>
      </w:tr>
      <w:tr>
        <w:trPr>
          <w:trHeight w:val="60"/>
        </w:trPr>
        <w:tc>
          <w:tcPr>
            <w:tcW w:w="3040" w:type="dxa"/>
            <w:vAlign w:val="bottom"/>
          </w:tcPr>
          <w:p>
            <w:pPr>
              <w:spacing w:after="0"/>
              <w:rPr>
                <w:sz w:val="5"/>
                <w:szCs w:val="5"/>
                <w:color w:val="auto"/>
              </w:rPr>
            </w:pPr>
          </w:p>
        </w:tc>
        <w:tc>
          <w:tcPr>
            <w:tcW w:w="980" w:type="dxa"/>
            <w:vAlign w:val="bottom"/>
          </w:tcPr>
          <w:p>
            <w:pPr>
              <w:spacing w:after="0"/>
              <w:rPr>
                <w:sz w:val="5"/>
                <w:szCs w:val="5"/>
                <w:color w:val="auto"/>
              </w:rPr>
            </w:pPr>
          </w:p>
        </w:tc>
        <w:tc>
          <w:tcPr>
            <w:tcW w:w="900" w:type="dxa"/>
            <w:vAlign w:val="bottom"/>
          </w:tcPr>
          <w:p>
            <w:pPr>
              <w:spacing w:after="0"/>
              <w:rPr>
                <w:sz w:val="5"/>
                <w:szCs w:val="5"/>
                <w:color w:val="auto"/>
              </w:rPr>
            </w:pPr>
          </w:p>
        </w:tc>
        <w:tc>
          <w:tcPr>
            <w:tcW w:w="1260" w:type="dxa"/>
            <w:vAlign w:val="bottom"/>
          </w:tcPr>
          <w:p>
            <w:pPr>
              <w:spacing w:after="0"/>
              <w:rPr>
                <w:sz w:val="5"/>
                <w:szCs w:val="5"/>
                <w:color w:val="auto"/>
              </w:rPr>
            </w:pPr>
          </w:p>
        </w:tc>
        <w:tc>
          <w:tcPr>
            <w:tcW w:w="1240" w:type="dxa"/>
            <w:vAlign w:val="bottom"/>
            <w:vMerge w:val="restart"/>
          </w:tcPr>
          <w:p>
            <w:pPr>
              <w:ind w:left="600"/>
              <w:spacing w:after="0"/>
              <w:rPr>
                <w:sz w:val="20"/>
                <w:szCs w:val="20"/>
                <w:color w:val="auto"/>
              </w:rPr>
            </w:pPr>
            <w:r>
              <w:rPr>
                <w:rFonts w:ascii="Arial" w:cs="Arial" w:eastAsia="Arial" w:hAnsi="Arial"/>
                <w:sz w:val="15"/>
                <w:szCs w:val="15"/>
                <w:b w:val="1"/>
                <w:bCs w:val="1"/>
                <w:color w:val="auto"/>
              </w:rPr>
              <w:t>Amount</w:t>
            </w:r>
          </w:p>
        </w:tc>
        <w:tc>
          <w:tcPr>
            <w:tcW w:w="980" w:type="dxa"/>
            <w:vAlign w:val="bottom"/>
            <w:vMerge w:val="continue"/>
          </w:tcPr>
          <w:p>
            <w:pPr>
              <w:spacing w:after="0"/>
              <w:rPr>
                <w:sz w:val="5"/>
                <w:szCs w:val="5"/>
                <w:color w:val="auto"/>
              </w:rPr>
            </w:pPr>
          </w:p>
        </w:tc>
        <w:tc>
          <w:tcPr>
            <w:tcW w:w="940" w:type="dxa"/>
            <w:vAlign w:val="bottom"/>
            <w:vMerge w:val="continue"/>
          </w:tcPr>
          <w:p>
            <w:pPr>
              <w:spacing w:after="0"/>
              <w:rPr>
                <w:sz w:val="5"/>
                <w:szCs w:val="5"/>
                <w:color w:val="auto"/>
              </w:rPr>
            </w:pPr>
          </w:p>
        </w:tc>
        <w:tc>
          <w:tcPr>
            <w:tcW w:w="1360" w:type="dxa"/>
            <w:vAlign w:val="bottom"/>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50"/>
        </w:trPr>
        <w:tc>
          <w:tcPr>
            <w:tcW w:w="3040" w:type="dxa"/>
            <w:vAlign w:val="bottom"/>
          </w:tcPr>
          <w:p>
            <w:pPr>
              <w:spacing w:after="0"/>
              <w:rPr>
                <w:sz w:val="13"/>
                <w:szCs w:val="13"/>
                <w:color w:val="auto"/>
              </w:rPr>
            </w:pPr>
          </w:p>
        </w:tc>
        <w:tc>
          <w:tcPr>
            <w:tcW w:w="980" w:type="dxa"/>
            <w:vAlign w:val="bottom"/>
          </w:tcPr>
          <w:p>
            <w:pPr>
              <w:spacing w:after="0"/>
              <w:rPr>
                <w:sz w:val="13"/>
                <w:szCs w:val="13"/>
                <w:color w:val="auto"/>
              </w:rPr>
            </w:pPr>
          </w:p>
        </w:tc>
        <w:tc>
          <w:tcPr>
            <w:tcW w:w="900" w:type="dxa"/>
            <w:vAlign w:val="bottom"/>
          </w:tcPr>
          <w:p>
            <w:pPr>
              <w:spacing w:after="0"/>
              <w:rPr>
                <w:sz w:val="13"/>
                <w:szCs w:val="13"/>
                <w:color w:val="auto"/>
              </w:rPr>
            </w:pPr>
          </w:p>
        </w:tc>
        <w:tc>
          <w:tcPr>
            <w:tcW w:w="1260" w:type="dxa"/>
            <w:vAlign w:val="bottom"/>
          </w:tcPr>
          <w:p>
            <w:pPr>
              <w:spacing w:after="0"/>
              <w:rPr>
                <w:sz w:val="13"/>
                <w:szCs w:val="13"/>
                <w:color w:val="auto"/>
              </w:rPr>
            </w:pPr>
          </w:p>
        </w:tc>
        <w:tc>
          <w:tcPr>
            <w:tcW w:w="1240" w:type="dxa"/>
            <w:vAlign w:val="bottom"/>
            <w:vMerge w:val="continue"/>
          </w:tcPr>
          <w:p>
            <w:pPr>
              <w:spacing w:after="0"/>
              <w:rPr>
                <w:sz w:val="13"/>
                <w:szCs w:val="13"/>
                <w:color w:val="auto"/>
              </w:rPr>
            </w:pPr>
          </w:p>
        </w:tc>
        <w:tc>
          <w:tcPr>
            <w:tcW w:w="98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Derivative</w:t>
            </w:r>
          </w:p>
        </w:tc>
        <w:tc>
          <w:tcPr>
            <w:tcW w:w="940" w:type="dxa"/>
            <w:vAlign w:val="bottom"/>
          </w:tcPr>
          <w:p>
            <w:pPr>
              <w:ind w:left="80"/>
              <w:spacing w:after="0" w:line="150" w:lineRule="exact"/>
              <w:rPr>
                <w:sz w:val="20"/>
                <w:szCs w:val="20"/>
                <w:color w:val="auto"/>
              </w:rPr>
            </w:pPr>
            <w:r>
              <w:rPr>
                <w:rFonts w:ascii="Arial" w:cs="Arial" w:eastAsia="Arial" w:hAnsi="Arial"/>
                <w:sz w:val="15"/>
                <w:szCs w:val="15"/>
                <w:b w:val="1"/>
                <w:bCs w:val="1"/>
                <w:color w:val="auto"/>
              </w:rPr>
              <w:t>or Indirect</w:t>
            </w: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or</w:t>
            </w: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Security</w:t>
            </w:r>
          </w:p>
        </w:tc>
        <w:tc>
          <w:tcPr>
            <w:tcW w:w="94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(I) (Instr. 5)</w:t>
            </w: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900" w:type="dxa"/>
            <w:vAlign w:val="bottom"/>
          </w:tcPr>
          <w:p>
            <w:pPr>
              <w:spacing w:after="0"/>
              <w:rPr>
                <w:sz w:val="14"/>
                <w:szCs w:val="14"/>
                <w:color w:val="auto"/>
              </w:rPr>
            </w:pP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Number</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65"/>
        </w:trPr>
        <w:tc>
          <w:tcPr>
            <w:tcW w:w="3040" w:type="dxa"/>
            <w:vAlign w:val="bottom"/>
          </w:tcPr>
          <w:p>
            <w:pPr>
              <w:spacing w:after="0"/>
              <w:rPr>
                <w:sz w:val="14"/>
                <w:szCs w:val="14"/>
                <w:color w:val="auto"/>
              </w:rPr>
            </w:pPr>
          </w:p>
        </w:tc>
        <w:tc>
          <w:tcPr>
            <w:tcW w:w="98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Date</w:t>
            </w:r>
          </w:p>
        </w:tc>
        <w:tc>
          <w:tcPr>
            <w:tcW w:w="900" w:type="dxa"/>
            <w:vAlign w:val="bottom"/>
          </w:tcPr>
          <w:p>
            <w:pPr>
              <w:ind w:left="80"/>
              <w:spacing w:after="0" w:line="165" w:lineRule="exact"/>
              <w:rPr>
                <w:sz w:val="20"/>
                <w:szCs w:val="20"/>
                <w:color w:val="auto"/>
              </w:rPr>
            </w:pPr>
            <w:r>
              <w:rPr>
                <w:rFonts w:ascii="Arial" w:cs="Arial" w:eastAsia="Arial" w:hAnsi="Arial"/>
                <w:sz w:val="15"/>
                <w:szCs w:val="15"/>
                <w:b w:val="1"/>
                <w:bCs w:val="1"/>
                <w:color w:val="auto"/>
              </w:rPr>
              <w:t>Expiration</w:t>
            </w:r>
          </w:p>
        </w:tc>
        <w:tc>
          <w:tcPr>
            <w:tcW w:w="1260" w:type="dxa"/>
            <w:vAlign w:val="bottom"/>
          </w:tcPr>
          <w:p>
            <w:pPr>
              <w:spacing w:after="0"/>
              <w:rPr>
                <w:sz w:val="14"/>
                <w:szCs w:val="14"/>
                <w:color w:val="auto"/>
              </w:rPr>
            </w:pPr>
          </w:p>
        </w:tc>
        <w:tc>
          <w:tcPr>
            <w:tcW w:w="1240" w:type="dxa"/>
            <w:vAlign w:val="bottom"/>
          </w:tcPr>
          <w:p>
            <w:pPr>
              <w:ind w:left="600"/>
              <w:spacing w:after="0" w:line="165" w:lineRule="exact"/>
              <w:rPr>
                <w:sz w:val="20"/>
                <w:szCs w:val="20"/>
                <w:color w:val="auto"/>
              </w:rPr>
            </w:pPr>
            <w:r>
              <w:rPr>
                <w:rFonts w:ascii="Arial" w:cs="Arial" w:eastAsia="Arial" w:hAnsi="Arial"/>
                <w:sz w:val="15"/>
                <w:szCs w:val="15"/>
                <w:b w:val="1"/>
                <w:bCs w:val="1"/>
                <w:color w:val="auto"/>
              </w:rPr>
              <w:t>of</w:t>
            </w:r>
          </w:p>
        </w:tc>
        <w:tc>
          <w:tcPr>
            <w:tcW w:w="9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3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06"/>
        </w:trPr>
        <w:tc>
          <w:tcPr>
            <w:tcW w:w="3040" w:type="dxa"/>
            <w:vAlign w:val="bottom"/>
          </w:tcPr>
          <w:p>
            <w:pPr>
              <w:spacing w:after="0"/>
              <w:rPr>
                <w:sz w:val="17"/>
                <w:szCs w:val="17"/>
                <w:color w:val="auto"/>
              </w:rPr>
            </w:pPr>
          </w:p>
        </w:tc>
        <w:tc>
          <w:tcPr>
            <w:tcW w:w="980" w:type="dxa"/>
            <w:vAlign w:val="bottom"/>
          </w:tcPr>
          <w:p>
            <w:pPr>
              <w:ind w:left="80"/>
              <w:spacing w:after="0"/>
              <w:rPr>
                <w:sz w:val="20"/>
                <w:szCs w:val="20"/>
                <w:color w:val="auto"/>
              </w:rPr>
            </w:pPr>
            <w:r>
              <w:rPr>
                <w:rFonts w:ascii="Arial" w:cs="Arial" w:eastAsia="Arial" w:hAnsi="Arial"/>
                <w:sz w:val="15"/>
                <w:szCs w:val="15"/>
                <w:b w:val="1"/>
                <w:bCs w:val="1"/>
                <w:color w:val="auto"/>
              </w:rPr>
              <w:t>Exercisable</w:t>
            </w:r>
          </w:p>
        </w:tc>
        <w:tc>
          <w:tcPr>
            <w:tcW w:w="900" w:type="dxa"/>
            <w:vAlign w:val="bottom"/>
          </w:tcPr>
          <w:p>
            <w:pPr>
              <w:ind w:left="80"/>
              <w:spacing w:after="0"/>
              <w:rPr>
                <w:sz w:val="20"/>
                <w:szCs w:val="20"/>
                <w:color w:val="auto"/>
              </w:rPr>
            </w:pPr>
            <w:r>
              <w:rPr>
                <w:rFonts w:ascii="Arial" w:cs="Arial" w:eastAsia="Arial" w:hAnsi="Arial"/>
                <w:sz w:val="15"/>
                <w:szCs w:val="15"/>
                <w:b w:val="1"/>
                <w:bCs w:val="1"/>
                <w:color w:val="auto"/>
              </w:rPr>
              <w:t>Date</w:t>
            </w:r>
          </w:p>
        </w:tc>
        <w:tc>
          <w:tcPr>
            <w:tcW w:w="1260" w:type="dxa"/>
            <w:vAlign w:val="bottom"/>
          </w:tcPr>
          <w:p>
            <w:pPr>
              <w:ind w:left="60"/>
              <w:spacing w:after="0"/>
              <w:rPr>
                <w:sz w:val="20"/>
                <w:szCs w:val="20"/>
                <w:color w:val="auto"/>
              </w:rPr>
            </w:pPr>
            <w:r>
              <w:rPr>
                <w:rFonts w:ascii="Arial" w:cs="Arial" w:eastAsia="Arial" w:hAnsi="Arial"/>
                <w:sz w:val="15"/>
                <w:szCs w:val="15"/>
                <w:b w:val="1"/>
                <w:bCs w:val="1"/>
                <w:color w:val="auto"/>
              </w:rPr>
              <w:t>Title</w:t>
            </w:r>
          </w:p>
        </w:tc>
        <w:tc>
          <w:tcPr>
            <w:tcW w:w="1240" w:type="dxa"/>
            <w:vAlign w:val="bottom"/>
          </w:tcPr>
          <w:p>
            <w:pPr>
              <w:ind w:left="600"/>
              <w:spacing w:after="0"/>
              <w:rPr>
                <w:sz w:val="20"/>
                <w:szCs w:val="20"/>
                <w:color w:val="auto"/>
              </w:rPr>
            </w:pPr>
            <w:r>
              <w:rPr>
                <w:rFonts w:ascii="Arial" w:cs="Arial" w:eastAsia="Arial" w:hAnsi="Arial"/>
                <w:sz w:val="15"/>
                <w:szCs w:val="15"/>
                <w:b w:val="1"/>
                <w:bCs w:val="1"/>
                <w:color w:val="auto"/>
              </w:rPr>
              <w:t>Shares</w:t>
            </w:r>
          </w:p>
        </w:tc>
        <w:tc>
          <w:tcPr>
            <w:tcW w:w="980" w:type="dxa"/>
            <w:vAlign w:val="bottom"/>
          </w:tcPr>
          <w:p>
            <w:pPr>
              <w:spacing w:after="0"/>
              <w:rPr>
                <w:sz w:val="17"/>
                <w:szCs w:val="17"/>
                <w:color w:val="auto"/>
              </w:rPr>
            </w:pPr>
          </w:p>
        </w:tc>
        <w:tc>
          <w:tcPr>
            <w:tcW w:w="940" w:type="dxa"/>
            <w:vAlign w:val="bottom"/>
          </w:tcPr>
          <w:p>
            <w:pPr>
              <w:spacing w:after="0"/>
              <w:rPr>
                <w:sz w:val="17"/>
                <w:szCs w:val="17"/>
                <w:color w:val="auto"/>
              </w:rPr>
            </w:pPr>
          </w:p>
        </w:tc>
        <w:tc>
          <w:tcPr>
            <w:tcW w:w="1360" w:type="dxa"/>
            <w:vAlign w:val="bottom"/>
          </w:tcPr>
          <w:p>
            <w:pPr>
              <w:spacing w:after="0"/>
              <w:rPr>
                <w:sz w:val="17"/>
                <w:szCs w:val="17"/>
                <w:color w:val="auto"/>
              </w:rPr>
            </w:pPr>
          </w:p>
        </w:tc>
        <w:tc>
          <w:tcPr>
            <w:tcW w:w="0" w:type="dxa"/>
            <w:vAlign w:val="bottom"/>
          </w:tcPr>
          <w:p>
            <w:pPr>
              <w:spacing w:after="0"/>
              <w:rPr>
                <w:sz w:val="1"/>
                <w:szCs w:val="1"/>
                <w:color w:val="auto"/>
              </w:rPr>
            </w:pPr>
          </w:p>
        </w:tc>
      </w:tr>
    </w:tbl>
    <w:p>
      <w:pPr>
        <w:spacing w:after="0" w:line="94"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Explanation of Responses:</w:t>
      </w:r>
    </w:p>
    <w:p>
      <w:pPr>
        <w:spacing w:after="0" w:line="51" w:lineRule="exact"/>
        <w:rPr>
          <w:sz w:val="24"/>
          <w:szCs w:val="24"/>
          <w:color w:val="auto"/>
        </w:rPr>
      </w:pPr>
    </w:p>
    <w:p>
      <w:pPr>
        <w:ind w:left="40"/>
        <w:spacing w:after="0"/>
        <w:rPr>
          <w:sz w:val="20"/>
          <w:szCs w:val="20"/>
          <w:color w:val="auto"/>
        </w:rPr>
      </w:pPr>
      <w:r>
        <w:rPr>
          <w:rFonts w:ascii="Arial" w:cs="Arial" w:eastAsia="Arial" w:hAnsi="Arial"/>
          <w:sz w:val="20"/>
          <w:szCs w:val="20"/>
          <w:b w:val="1"/>
          <w:bCs w:val="1"/>
          <w:color w:val="auto"/>
        </w:rPr>
        <w:t>Remarks:</w:t>
      </w:r>
    </w:p>
    <w:p>
      <w:pPr>
        <w:spacing w:after="0" w:line="5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15"/>
          <w:szCs w:val="15"/>
          <w:color w:val="008000"/>
        </w:rPr>
        <w:t>Exhibit 24 - Power of Attorney</w:t>
      </w:r>
    </w:p>
    <w:p>
      <w:pPr>
        <w:spacing w:after="0" w:line="53" w:lineRule="exact"/>
        <w:rPr>
          <w:sz w:val="24"/>
          <w:szCs w:val="24"/>
          <w:color w:val="auto"/>
        </w:rPr>
      </w:pPr>
    </w:p>
    <w:p>
      <w:pPr>
        <w:ind w:left="40"/>
        <w:spacing w:after="0"/>
        <w:rPr>
          <w:sz w:val="20"/>
          <w:szCs w:val="20"/>
          <w:color w:val="auto"/>
        </w:rPr>
      </w:pPr>
      <w:r>
        <w:rPr>
          <w:rFonts w:ascii="Arial" w:cs="Arial" w:eastAsia="Arial" w:hAnsi="Arial"/>
          <w:sz w:val="15"/>
          <w:szCs w:val="15"/>
          <w:b w:val="1"/>
          <w:bCs w:val="1"/>
          <w:color w:val="auto"/>
        </w:rPr>
        <w:t>No securities are beneficially owned.</w:t>
      </w:r>
    </w:p>
    <w:p>
      <w:pPr>
        <w:spacing w:after="0" w:line="62" w:lineRule="exact"/>
        <w:rPr>
          <w:sz w:val="24"/>
          <w:szCs w:val="24"/>
          <w:color w:val="auto"/>
        </w:rPr>
      </w:pPr>
    </w:p>
    <w:tbl>
      <w:tblPr>
        <w:tblLayout w:type="fixed"/>
        <w:tblInd w:w="40" w:type="dxa"/>
        <w:tblCellMar>
          <w:top w:w="0" w:type="dxa"/>
          <w:left w:w="0" w:type="dxa"/>
          <w:bottom w:w="0" w:type="dxa"/>
          <w:right w:w="0" w:type="dxa"/>
        </w:tblCellMar>
      </w:tblPr>
      <w:tr>
        <w:trPr>
          <w:trHeight w:val="230"/>
        </w:trPr>
        <w:tc>
          <w:tcPr>
            <w:tcW w:w="6540" w:type="dxa"/>
            <w:vAlign w:val="bottom"/>
          </w:tcPr>
          <w:p>
            <w:pPr>
              <w:spacing w:after="0"/>
              <w:rPr>
                <w:sz w:val="19"/>
                <w:szCs w:val="19"/>
                <w:color w:val="auto"/>
              </w:rPr>
            </w:pPr>
          </w:p>
        </w:tc>
        <w:tc>
          <w:tcPr>
            <w:tcW w:w="166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20"/>
                <w:szCs w:val="20"/>
                <w:color w:val="0000FF"/>
                <w:w w:val="95"/>
              </w:rPr>
              <w:t>/s/ Winston Kung, by</w:t>
            </w:r>
          </w:p>
        </w:tc>
        <w:tc>
          <w:tcPr>
            <w:tcW w:w="1400" w:type="dxa"/>
            <w:vAlign w:val="bottom"/>
            <w:gridSpan w:val="2"/>
            <w:vMerge w:val="restart"/>
          </w:tcPr>
          <w:p>
            <w:pPr>
              <w:ind w:left="520"/>
              <w:spacing w:after="0"/>
              <w:rPr>
                <w:sz w:val="20"/>
                <w:szCs w:val="20"/>
                <w:color w:val="auto"/>
              </w:rPr>
            </w:pPr>
            <w:r>
              <w:rPr>
                <w:rFonts w:ascii="Times New Roman" w:cs="Times New Roman" w:eastAsia="Times New Roman" w:hAnsi="Times New Roman"/>
                <w:sz w:val="20"/>
                <w:szCs w:val="20"/>
                <w:color w:val="0000FF"/>
                <w:w w:val="94"/>
              </w:rPr>
              <w:t>11/08/2022</w:t>
            </w:r>
          </w:p>
        </w:tc>
        <w:tc>
          <w:tcPr>
            <w:tcW w:w="0" w:type="dxa"/>
            <w:vAlign w:val="bottom"/>
          </w:tcPr>
          <w:p>
            <w:pPr>
              <w:spacing w:after="0"/>
              <w:rPr>
                <w:sz w:val="1"/>
                <w:szCs w:val="1"/>
                <w:color w:val="auto"/>
              </w:rPr>
            </w:pPr>
          </w:p>
        </w:tc>
      </w:tr>
      <w:tr>
        <w:trPr>
          <w:trHeight w:val="100"/>
        </w:trPr>
        <w:tc>
          <w:tcPr>
            <w:tcW w:w="6540" w:type="dxa"/>
            <w:vAlign w:val="bottom"/>
          </w:tcPr>
          <w:p>
            <w:pPr>
              <w:spacing w:after="0"/>
              <w:rPr>
                <w:sz w:val="8"/>
                <w:szCs w:val="8"/>
                <w:color w:val="auto"/>
              </w:rPr>
            </w:pPr>
          </w:p>
        </w:tc>
        <w:tc>
          <w:tcPr>
            <w:tcW w:w="1380" w:type="dxa"/>
            <w:vAlign w:val="bottom"/>
            <w:vMerge w:val="restart"/>
          </w:tcPr>
          <w:p>
            <w:pPr>
              <w:spacing w:after="0" w:line="220" w:lineRule="exact"/>
              <w:rPr>
                <w:sz w:val="20"/>
                <w:szCs w:val="20"/>
                <w:color w:val="auto"/>
              </w:rPr>
            </w:pPr>
            <w:r>
              <w:rPr>
                <w:rFonts w:ascii="Times New Roman" w:cs="Times New Roman" w:eastAsia="Times New Roman" w:hAnsi="Times New Roman"/>
                <w:sz w:val="20"/>
                <w:szCs w:val="20"/>
                <w:color w:val="0000FF"/>
                <w:w w:val="95"/>
              </w:rPr>
              <w:t>power of attorney</w:t>
            </w:r>
          </w:p>
        </w:tc>
        <w:tc>
          <w:tcPr>
            <w:tcW w:w="280" w:type="dxa"/>
            <w:vAlign w:val="bottom"/>
            <w:vMerge w:val="restart"/>
          </w:tcPr>
          <w:p>
            <w:pPr>
              <w:spacing w:after="0"/>
              <w:rPr>
                <w:sz w:val="8"/>
                <w:szCs w:val="8"/>
                <w:color w:val="auto"/>
              </w:rPr>
            </w:pPr>
          </w:p>
        </w:tc>
        <w:tc>
          <w:tcPr>
            <w:tcW w:w="1400" w:type="dxa"/>
            <w:vAlign w:val="bottom"/>
            <w:gridSpan w:val="2"/>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05"/>
        </w:trPr>
        <w:tc>
          <w:tcPr>
            <w:tcW w:w="6540" w:type="dxa"/>
            <w:vAlign w:val="bottom"/>
          </w:tcPr>
          <w:p>
            <w:pPr>
              <w:spacing w:after="0"/>
              <w:rPr>
                <w:sz w:val="8"/>
                <w:szCs w:val="8"/>
                <w:color w:val="auto"/>
              </w:rPr>
            </w:pPr>
          </w:p>
        </w:tc>
        <w:tc>
          <w:tcPr>
            <w:tcW w:w="1380" w:type="dxa"/>
            <w:vAlign w:val="bottom"/>
            <w:tcBorders>
              <w:bottom w:val="single" w:sz="8" w:color="auto"/>
            </w:tcBorders>
            <w:vMerge w:val="continue"/>
          </w:tcPr>
          <w:p>
            <w:pPr>
              <w:spacing w:after="0"/>
              <w:rPr>
                <w:sz w:val="8"/>
                <w:szCs w:val="8"/>
                <w:color w:val="auto"/>
              </w:rPr>
            </w:pPr>
          </w:p>
        </w:tc>
        <w:tc>
          <w:tcPr>
            <w:tcW w:w="280" w:type="dxa"/>
            <w:vAlign w:val="bottom"/>
            <w:vMerge w:val="continue"/>
          </w:tcPr>
          <w:p>
            <w:pPr>
              <w:spacing w:after="0"/>
              <w:rPr>
                <w:sz w:val="8"/>
                <w:szCs w:val="8"/>
                <w:color w:val="auto"/>
              </w:rPr>
            </w:pPr>
          </w:p>
        </w:tc>
        <w:tc>
          <w:tcPr>
            <w:tcW w:w="520" w:type="dxa"/>
            <w:vAlign w:val="bottom"/>
          </w:tcPr>
          <w:p>
            <w:pPr>
              <w:spacing w:after="0"/>
              <w:rPr>
                <w:sz w:val="8"/>
                <w:szCs w:val="8"/>
                <w:color w:val="auto"/>
              </w:rPr>
            </w:pPr>
          </w:p>
        </w:tc>
        <w:tc>
          <w:tcPr>
            <w:tcW w:w="880" w:type="dxa"/>
            <w:vAlign w:val="bottom"/>
            <w:tcBorders>
              <w:top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35"/>
        </w:trPr>
        <w:tc>
          <w:tcPr>
            <w:tcW w:w="6540" w:type="dxa"/>
            <w:vAlign w:val="bottom"/>
          </w:tcPr>
          <w:p>
            <w:pPr>
              <w:spacing w:after="0"/>
              <w:rPr>
                <w:sz w:val="20"/>
                <w:szCs w:val="20"/>
                <w:color w:val="auto"/>
              </w:rPr>
            </w:pPr>
          </w:p>
        </w:tc>
        <w:tc>
          <w:tcPr>
            <w:tcW w:w="1660" w:type="dxa"/>
            <w:vAlign w:val="bottom"/>
            <w:gridSpan w:val="2"/>
          </w:tcPr>
          <w:p>
            <w:pPr>
              <w:spacing w:after="0"/>
              <w:rPr>
                <w:sz w:val="20"/>
                <w:szCs w:val="20"/>
                <w:color w:val="auto"/>
              </w:rPr>
            </w:pPr>
            <w:r>
              <w:rPr>
                <w:rFonts w:ascii="Arial" w:cs="Arial" w:eastAsia="Arial" w:hAnsi="Arial"/>
                <w:sz w:val="15"/>
                <w:szCs w:val="15"/>
                <w:color w:val="auto"/>
                <w:w w:val="98"/>
              </w:rPr>
              <w:t>** Signature of Reporting</w:t>
            </w:r>
          </w:p>
        </w:tc>
        <w:tc>
          <w:tcPr>
            <w:tcW w:w="520" w:type="dxa"/>
            <w:vAlign w:val="bottom"/>
          </w:tcPr>
          <w:p>
            <w:pPr>
              <w:spacing w:after="0"/>
              <w:rPr>
                <w:sz w:val="20"/>
                <w:szCs w:val="20"/>
                <w:color w:val="auto"/>
              </w:rPr>
            </w:pPr>
          </w:p>
        </w:tc>
        <w:tc>
          <w:tcPr>
            <w:tcW w:w="880" w:type="dxa"/>
            <w:vAlign w:val="bottom"/>
            <w:vMerge w:val="restart"/>
          </w:tcPr>
          <w:p>
            <w:pPr>
              <w:spacing w:after="0"/>
              <w:rPr>
                <w:sz w:val="20"/>
                <w:szCs w:val="20"/>
                <w:color w:val="auto"/>
              </w:rPr>
            </w:pPr>
            <w:r>
              <w:rPr>
                <w:rFonts w:ascii="Arial" w:cs="Arial" w:eastAsia="Arial" w:hAnsi="Arial"/>
                <w:sz w:val="15"/>
                <w:szCs w:val="15"/>
                <w:color w:val="auto"/>
              </w:rPr>
              <w:t>Date</w:t>
            </w:r>
          </w:p>
        </w:tc>
        <w:tc>
          <w:tcPr>
            <w:tcW w:w="0" w:type="dxa"/>
            <w:vAlign w:val="bottom"/>
          </w:tcPr>
          <w:p>
            <w:pPr>
              <w:spacing w:after="0"/>
              <w:rPr>
                <w:sz w:val="1"/>
                <w:szCs w:val="1"/>
                <w:color w:val="auto"/>
              </w:rPr>
            </w:pPr>
          </w:p>
        </w:tc>
      </w:tr>
      <w:tr>
        <w:trPr>
          <w:trHeight w:val="108"/>
        </w:trPr>
        <w:tc>
          <w:tcPr>
            <w:tcW w:w="6540" w:type="dxa"/>
            <w:vAlign w:val="bottom"/>
          </w:tcPr>
          <w:p>
            <w:pPr>
              <w:spacing w:after="0"/>
              <w:rPr>
                <w:sz w:val="9"/>
                <w:szCs w:val="9"/>
                <w:color w:val="auto"/>
              </w:rPr>
            </w:pPr>
          </w:p>
        </w:tc>
        <w:tc>
          <w:tcPr>
            <w:tcW w:w="1660" w:type="dxa"/>
            <w:vAlign w:val="bottom"/>
            <w:gridSpan w:val="2"/>
            <w:vMerge w:val="restart"/>
          </w:tcPr>
          <w:p>
            <w:pPr>
              <w:spacing w:after="0"/>
              <w:rPr>
                <w:sz w:val="20"/>
                <w:szCs w:val="20"/>
                <w:color w:val="auto"/>
              </w:rPr>
            </w:pPr>
            <w:r>
              <w:rPr>
                <w:rFonts w:ascii="Arial" w:cs="Arial" w:eastAsia="Arial" w:hAnsi="Arial"/>
                <w:sz w:val="15"/>
                <w:szCs w:val="15"/>
                <w:color w:val="auto"/>
              </w:rPr>
              <w:t>Person</w:t>
            </w:r>
          </w:p>
        </w:tc>
        <w:tc>
          <w:tcPr>
            <w:tcW w:w="520" w:type="dxa"/>
            <w:vAlign w:val="bottom"/>
          </w:tcPr>
          <w:p>
            <w:pPr>
              <w:spacing w:after="0"/>
              <w:rPr>
                <w:sz w:val="9"/>
                <w:szCs w:val="9"/>
                <w:color w:val="auto"/>
              </w:rPr>
            </w:pPr>
          </w:p>
        </w:tc>
        <w:tc>
          <w:tcPr>
            <w:tcW w:w="880" w:type="dxa"/>
            <w:vAlign w:val="bottom"/>
            <w:vMerge w:val="continue"/>
          </w:tcPr>
          <w:p>
            <w:pPr>
              <w:spacing w:after="0"/>
              <w:rPr>
                <w:sz w:val="9"/>
                <w:szCs w:val="9"/>
                <w:color w:val="auto"/>
              </w:rPr>
            </w:pPr>
          </w:p>
        </w:tc>
        <w:tc>
          <w:tcPr>
            <w:tcW w:w="0" w:type="dxa"/>
            <w:vAlign w:val="bottom"/>
          </w:tcPr>
          <w:p>
            <w:pPr>
              <w:spacing w:after="0"/>
              <w:rPr>
                <w:sz w:val="1"/>
                <w:szCs w:val="1"/>
                <w:color w:val="auto"/>
              </w:rPr>
            </w:pPr>
          </w:p>
        </w:tc>
      </w:tr>
      <w:tr>
        <w:trPr>
          <w:trHeight w:val="90"/>
        </w:trPr>
        <w:tc>
          <w:tcPr>
            <w:tcW w:w="6540" w:type="dxa"/>
            <w:vAlign w:val="bottom"/>
          </w:tcPr>
          <w:p>
            <w:pPr>
              <w:spacing w:after="0"/>
              <w:rPr>
                <w:sz w:val="7"/>
                <w:szCs w:val="7"/>
                <w:color w:val="auto"/>
              </w:rPr>
            </w:pPr>
          </w:p>
        </w:tc>
        <w:tc>
          <w:tcPr>
            <w:tcW w:w="1660" w:type="dxa"/>
            <w:vAlign w:val="bottom"/>
            <w:gridSpan w:val="2"/>
            <w:vMerge w:val="continue"/>
          </w:tcPr>
          <w:p>
            <w:pPr>
              <w:spacing w:after="0"/>
              <w:rPr>
                <w:sz w:val="7"/>
                <w:szCs w:val="7"/>
                <w:color w:val="auto"/>
              </w:rPr>
            </w:pPr>
          </w:p>
        </w:tc>
        <w:tc>
          <w:tcPr>
            <w:tcW w:w="520" w:type="dxa"/>
            <w:vAlign w:val="bottom"/>
          </w:tcPr>
          <w:p>
            <w:pPr>
              <w:spacing w:after="0"/>
              <w:rPr>
                <w:sz w:val="7"/>
                <w:szCs w:val="7"/>
                <w:color w:val="auto"/>
              </w:rPr>
            </w:pPr>
          </w:p>
        </w:tc>
        <w:tc>
          <w:tcPr>
            <w:tcW w:w="88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Reminder: Report on a separate line for each class of securities beneficially owned directly or indirectly.</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5"/>
        </w:trPr>
        <w:tc>
          <w:tcPr>
            <w:tcW w:w="8200" w:type="dxa"/>
            <w:vAlign w:val="bottom"/>
            <w:gridSpan w:val="3"/>
          </w:tcPr>
          <w:p>
            <w:pPr>
              <w:spacing w:after="0"/>
              <w:rPr>
                <w:sz w:val="20"/>
                <w:szCs w:val="20"/>
                <w:color w:val="auto"/>
              </w:rPr>
            </w:pPr>
            <w:r>
              <w:rPr>
                <w:rFonts w:ascii="Arial" w:cs="Arial" w:eastAsia="Arial" w:hAnsi="Arial"/>
                <w:sz w:val="15"/>
                <w:szCs w:val="15"/>
                <w:color w:val="auto"/>
              </w:rPr>
              <w:t xml:space="preserve">* If the form is filed by more than one reporting person, </w:t>
            </w:r>
            <w:r>
              <w:rPr>
                <w:rFonts w:ascii="Arial" w:cs="Arial" w:eastAsia="Arial" w:hAnsi="Arial"/>
                <w:sz w:val="15"/>
                <w:szCs w:val="15"/>
                <w:i w:val="1"/>
                <w:iCs w:val="1"/>
                <w:color w:val="auto"/>
              </w:rPr>
              <w:t>see</w:t>
            </w:r>
            <w:r>
              <w:rPr>
                <w:rFonts w:ascii="Arial" w:cs="Arial" w:eastAsia="Arial" w:hAnsi="Arial"/>
                <w:sz w:val="15"/>
                <w:szCs w:val="15"/>
                <w:color w:val="auto"/>
              </w:rPr>
              <w:t xml:space="preserve"> Instruction 5 (b)(v).</w:t>
            </w:r>
          </w:p>
        </w:tc>
        <w:tc>
          <w:tcPr>
            <w:tcW w:w="52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0" w:type="dxa"/>
            <w:vAlign w:val="bottom"/>
          </w:tcPr>
          <w:p>
            <w:pPr>
              <w:spacing w:after="0"/>
              <w:rPr>
                <w:sz w:val="1"/>
                <w:szCs w:val="1"/>
                <w:color w:val="auto"/>
              </w:rPr>
            </w:pPr>
          </w:p>
        </w:tc>
      </w:tr>
    </w:tbl>
    <w:p>
      <w:pPr>
        <w:spacing w:after="0" w:line="27" w:lineRule="exact"/>
        <w:rPr>
          <w:sz w:val="24"/>
          <w:szCs w:val="24"/>
          <w:color w:val="auto"/>
        </w:rPr>
      </w:pPr>
    </w:p>
    <w:p>
      <w:pPr>
        <w:jc w:val="both"/>
        <w:ind w:left="40" w:right="2240" w:firstLine="5"/>
        <w:spacing w:after="0" w:line="335" w:lineRule="auto"/>
        <w:tabs>
          <w:tab w:leader="none" w:pos="199" w:val="left"/>
        </w:tabs>
        <w:numPr>
          <w:ilvl w:val="0"/>
          <w:numId w:val="1"/>
        </w:numPr>
        <w:rPr>
          <w:rFonts w:ascii="Arial" w:cs="Arial" w:eastAsia="Arial" w:hAnsi="Arial"/>
          <w:sz w:val="14"/>
          <w:szCs w:val="14"/>
          <w:color w:val="auto"/>
        </w:rPr>
      </w:pPr>
      <w:r>
        <w:rPr>
          <w:rFonts w:ascii="Arial" w:cs="Arial" w:eastAsia="Arial" w:hAnsi="Arial"/>
          <w:sz w:val="14"/>
          <w:szCs w:val="14"/>
          <w:color w:val="auto"/>
        </w:rPr>
        <w:t xml:space="preserve">Intentional misstatements or omissions of facts constitute Federal Criminal Violations </w:t>
      </w:r>
      <w:r>
        <w:rPr>
          <w:rFonts w:ascii="Arial" w:cs="Arial" w:eastAsia="Arial" w:hAnsi="Arial"/>
          <w:sz w:val="14"/>
          <w:szCs w:val="14"/>
          <w:i w:val="1"/>
          <w:iCs w:val="1"/>
          <w:color w:val="auto"/>
        </w:rPr>
        <w:t>See</w:t>
      </w:r>
      <w:r>
        <w:rPr>
          <w:rFonts w:ascii="Arial" w:cs="Arial" w:eastAsia="Arial" w:hAnsi="Arial"/>
          <w:sz w:val="14"/>
          <w:szCs w:val="14"/>
          <w:color w:val="auto"/>
        </w:rPr>
        <w:t xml:space="preserve"> 18 U.S.C. 1001 and 15 U.S.C. 78ff(a). Note: File three copies of this Form, one of which must be manually signed. If space is insufficient,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6 for procedure.</w:t>
      </w:r>
    </w:p>
    <w:p>
      <w:pPr>
        <w:spacing w:after="0" w:line="1" w:lineRule="exact"/>
        <w:rPr>
          <w:sz w:val="24"/>
          <w:szCs w:val="24"/>
          <w:color w:val="auto"/>
        </w:rPr>
      </w:pPr>
    </w:p>
    <w:p>
      <w:pPr>
        <w:ind w:left="40" w:right="80"/>
        <w:spacing w:after="0" w:line="276" w:lineRule="auto"/>
        <w:rPr>
          <w:sz w:val="20"/>
          <w:szCs w:val="20"/>
          <w:color w:val="auto"/>
        </w:rPr>
      </w:pPr>
      <w:r>
        <w:rPr>
          <w:rFonts w:ascii="Arial" w:cs="Arial" w:eastAsia="Arial" w:hAnsi="Arial"/>
          <w:sz w:val="15"/>
          <w:szCs w:val="15"/>
          <w:b w:val="1"/>
          <w:bCs w:val="1"/>
          <w:color w:val="auto"/>
        </w:rPr>
        <w:t>Persons who respond to the collection of information contained in this form are not required to respond unless the form displays a currently valid OMB Number.</w:t>
      </w:r>
    </w:p>
    <w:p>
      <w:pPr>
        <w:sectPr>
          <w:pgSz w:w="11900" w:h="16838" w:orient="portrait"/>
          <w:cols w:equalWidth="0" w:num="1">
            <w:col w:w="10940"/>
          </w:cols>
          <w:pgMar w:left="480" w:top="230" w:right="479" w:bottom="1440" w:gutter="0" w:footer="0" w:header="0"/>
          <w:type w:val="continuous"/>
        </w:sectPr>
      </w:pPr>
    </w:p>
    <w:bookmarkStart w:id="1" w:name="page2"/>
    <w:bookmarkEnd w:id="1"/>
    <w:p>
      <w:pPr>
        <w:ind w:left="3740"/>
        <w:spacing w:after="0"/>
        <w:rPr>
          <w:sz w:val="20"/>
          <w:szCs w:val="20"/>
          <w:color w:val="auto"/>
        </w:rPr>
      </w:pPr>
      <w:r>
        <w:rPr>
          <w:rFonts w:ascii="Courier New" w:cs="Courier New" w:eastAsia="Courier New" w:hAnsi="Courier New"/>
          <w:sz w:val="20"/>
          <w:szCs w:val="20"/>
          <w:color w:val="auto"/>
        </w:rPr>
        <w:t>POWER OF ATTORNEY</w:t>
      </w:r>
    </w:p>
    <w:p>
      <w:pPr>
        <w:spacing w:after="0" w:line="224" w:lineRule="exact"/>
        <w:rPr>
          <w:sz w:val="20"/>
          <w:szCs w:val="20"/>
          <w:color w:val="auto"/>
        </w:rPr>
      </w:pPr>
    </w:p>
    <w:p>
      <w:pPr>
        <w:ind w:right="619" w:firstLine="702"/>
        <w:spacing w:after="0" w:line="275" w:lineRule="auto"/>
        <w:rPr>
          <w:sz w:val="20"/>
          <w:szCs w:val="20"/>
          <w:color w:val="auto"/>
        </w:rPr>
      </w:pPr>
      <w:r>
        <w:rPr>
          <w:rFonts w:ascii="Courier New" w:cs="Courier New" w:eastAsia="Courier New" w:hAnsi="Courier New"/>
          <w:sz w:val="20"/>
          <w:szCs w:val="20"/>
          <w:color w:val="auto"/>
        </w:rPr>
        <w:t>The undersigned, as a Section 16 reporting person of PMV Pharmaceuticals, Inc. (the "Company"), hereby constitutes and appoints David H. Mack, Ph.D., Winston Kung and Robert Ticktin, and each of them, as the undersigned's true and lawful attorney-in-fact to:</w:t>
      </w:r>
    </w:p>
    <w:p>
      <w:pPr>
        <w:spacing w:after="0" w:line="87" w:lineRule="exact"/>
        <w:rPr>
          <w:sz w:val="20"/>
          <w:szCs w:val="20"/>
          <w:color w:val="auto"/>
        </w:rPr>
      </w:pPr>
    </w:p>
    <w:p>
      <w:pPr>
        <w:ind w:right="839" w:firstLine="702"/>
        <w:spacing w:after="0" w:line="256" w:lineRule="auto"/>
        <w:tabs>
          <w:tab w:leader="none" w:pos="1054"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complete and execute Forms 3, 4 and 5 and other forms and all amendments thereto as such attorney-in-fact shall in his discretion determine to be required or advisable pursuant to Section 16 of the Securities Exchange Act of 1934 (as amended) and the rules and regulations promulgated thereunder, or any successor laws and regulations, as a consequence of the undersigned's ownership, acquisition or disposition of securities of the Company; and</w:t>
      </w:r>
    </w:p>
    <w:p>
      <w:pPr>
        <w:spacing w:after="0" w:line="109" w:lineRule="exact"/>
        <w:rPr>
          <w:rFonts w:ascii="Courier New" w:cs="Courier New" w:eastAsia="Courier New" w:hAnsi="Courier New"/>
          <w:sz w:val="20"/>
          <w:szCs w:val="20"/>
          <w:color w:val="auto"/>
        </w:rPr>
      </w:pPr>
    </w:p>
    <w:p>
      <w:pPr>
        <w:ind w:left="1060" w:hanging="358"/>
        <w:spacing w:after="0"/>
        <w:tabs>
          <w:tab w:leader="none" w:pos="1060" w:val="left"/>
        </w:tabs>
        <w:numPr>
          <w:ilvl w:val="0"/>
          <w:numId w:val="2"/>
        </w:numPr>
        <w:rPr>
          <w:rFonts w:ascii="Courier New" w:cs="Courier New" w:eastAsia="Courier New" w:hAnsi="Courier New"/>
          <w:sz w:val="20"/>
          <w:szCs w:val="20"/>
          <w:color w:val="auto"/>
        </w:rPr>
      </w:pPr>
      <w:r>
        <w:rPr>
          <w:rFonts w:ascii="Courier New" w:cs="Courier New" w:eastAsia="Courier New" w:hAnsi="Courier New"/>
          <w:sz w:val="20"/>
          <w:szCs w:val="20"/>
          <w:color w:val="auto"/>
        </w:rPr>
        <w:t>do all acts necessary in order to file such forms with the SEC,</w:t>
      </w:r>
    </w:p>
    <w:p>
      <w:pPr>
        <w:spacing w:after="0" w:line="35" w:lineRule="exact"/>
        <w:rPr>
          <w:sz w:val="20"/>
          <w:szCs w:val="20"/>
          <w:color w:val="auto"/>
        </w:rPr>
      </w:pPr>
    </w:p>
    <w:p>
      <w:pPr>
        <w:ind w:right="1199"/>
        <w:spacing w:after="0" w:line="310" w:lineRule="auto"/>
        <w:rPr>
          <w:sz w:val="20"/>
          <w:szCs w:val="20"/>
          <w:color w:val="auto"/>
        </w:rPr>
      </w:pPr>
      <w:r>
        <w:rPr>
          <w:rFonts w:ascii="Courier New" w:cs="Courier New" w:eastAsia="Courier New" w:hAnsi="Courier New"/>
          <w:sz w:val="20"/>
          <w:szCs w:val="20"/>
          <w:color w:val="auto"/>
        </w:rPr>
        <w:t>any securities exchange or national association, the Company and such other person or agency as the attorneys-in-fact shall deem appropriate.</w:t>
      </w:r>
    </w:p>
    <w:p>
      <w:pPr>
        <w:spacing w:after="0" w:line="54" w:lineRule="exact"/>
        <w:rPr>
          <w:sz w:val="20"/>
          <w:szCs w:val="20"/>
          <w:color w:val="auto"/>
        </w:rPr>
      </w:pPr>
    </w:p>
    <w:p>
      <w:pPr>
        <w:ind w:right="739" w:firstLine="702"/>
        <w:spacing w:after="0" w:line="260" w:lineRule="auto"/>
        <w:rPr>
          <w:sz w:val="20"/>
          <w:szCs w:val="20"/>
          <w:color w:val="auto"/>
        </w:rPr>
      </w:pPr>
      <w:r>
        <w:rPr>
          <w:rFonts w:ascii="Courier New" w:cs="Courier New" w:eastAsia="Courier New" w:hAnsi="Courier New"/>
          <w:sz w:val="20"/>
          <w:szCs w:val="20"/>
          <w:color w:val="auto"/>
        </w:rPr>
        <w:t>The undersigned hereby ratifies and confirms all that said attorneys-in-fact and agents shall do or cause to be done by virtue hereof. The undersigned acknowledges that the foregoing attorneys-in-fact, in serving in such capacity at the request of the undersigned, are not assuming, nor is the Company assuming, any of the undersigned's responsibilities to comply with Section 16 of the Securities Exchange Act of 1934 (as amended).</w:t>
      </w:r>
    </w:p>
    <w:p>
      <w:pPr>
        <w:spacing w:after="0" w:line="103" w:lineRule="exact"/>
        <w:rPr>
          <w:sz w:val="20"/>
          <w:szCs w:val="20"/>
          <w:color w:val="auto"/>
        </w:rPr>
      </w:pPr>
    </w:p>
    <w:p>
      <w:pPr>
        <w:ind w:right="739" w:firstLine="702"/>
        <w:spacing w:after="0" w:line="265" w:lineRule="auto"/>
        <w:rPr>
          <w:sz w:val="20"/>
          <w:szCs w:val="20"/>
          <w:color w:val="auto"/>
        </w:rPr>
      </w:pPr>
      <w:r>
        <w:rPr>
          <w:rFonts w:ascii="Courier New" w:cs="Courier New" w:eastAsia="Courier New" w:hAnsi="Courier New"/>
          <w:sz w:val="20"/>
          <w:szCs w:val="20"/>
          <w:color w:val="auto"/>
        </w:rPr>
        <w:t>This Power of Attorney shall remain in full force and effect until the undersigned is no longer required to file Forms 3, 4 and 5 with respect to the undersigned's holdings of and transactions in securities issued by the Company, unless earlier revoked by the undersigned in a signed writing delivered to the Company and the foregoing attorneys-in-fact.</w:t>
      </w:r>
    </w:p>
    <w:p>
      <w:pPr>
        <w:spacing w:after="0" w:line="100" w:lineRule="exact"/>
        <w:rPr>
          <w:sz w:val="20"/>
          <w:szCs w:val="20"/>
          <w:color w:val="auto"/>
        </w:rPr>
      </w:pPr>
    </w:p>
    <w:p>
      <w:pPr>
        <w:ind w:right="839" w:firstLine="702"/>
        <w:spacing w:after="0" w:line="348" w:lineRule="auto"/>
        <w:rPr>
          <w:sz w:val="20"/>
          <w:szCs w:val="20"/>
          <w:color w:val="auto"/>
        </w:rPr>
      </w:pPr>
      <w:r>
        <w:rPr>
          <w:rFonts w:ascii="Courier New" w:cs="Courier New" w:eastAsia="Courier New" w:hAnsi="Courier New"/>
          <w:sz w:val="20"/>
          <w:szCs w:val="20"/>
          <w:color w:val="auto"/>
        </w:rPr>
        <w:t>IN WITNESS WHEREOF, the undersigned has caused this Power of Attorney to be executed as of this 4th day of November 2022.</w:t>
      </w:r>
    </w:p>
    <w:p>
      <w:pPr>
        <w:spacing w:after="0" w:line="18"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Signature: /s/</w:t>
      </w:r>
      <w:r>
        <w:rPr>
          <w:sz w:val="20"/>
          <w:szCs w:val="20"/>
          <w:color w:val="auto"/>
        </w:rPr>
        <w:tab/>
      </w:r>
      <w:r>
        <w:rPr>
          <w:rFonts w:ascii="Courier New" w:cs="Courier New" w:eastAsia="Courier New" w:hAnsi="Courier New"/>
          <w:sz w:val="18"/>
          <w:szCs w:val="18"/>
          <w:color w:val="auto"/>
        </w:rPr>
        <w:t>Carol Gallagher</w:t>
      </w:r>
    </w:p>
    <w:p>
      <w:pPr>
        <w:spacing w:after="0" w:line="35" w:lineRule="exact"/>
        <w:rPr>
          <w:sz w:val="20"/>
          <w:szCs w:val="20"/>
          <w:color w:val="auto"/>
        </w:rPr>
      </w:pPr>
    </w:p>
    <w:p>
      <w:pPr>
        <w:ind w:left="3740"/>
        <w:spacing w:after="0"/>
        <w:tabs>
          <w:tab w:leader="none" w:pos="5600" w:val="left"/>
        </w:tabs>
        <w:rPr>
          <w:sz w:val="20"/>
          <w:szCs w:val="20"/>
          <w:color w:val="auto"/>
        </w:rPr>
      </w:pPr>
      <w:r>
        <w:rPr>
          <w:rFonts w:ascii="Courier New" w:cs="Courier New" w:eastAsia="Courier New" w:hAnsi="Courier New"/>
          <w:sz w:val="20"/>
          <w:szCs w:val="20"/>
          <w:color w:val="auto"/>
        </w:rPr>
        <w:t>Print Name:</w:t>
      </w:r>
      <w:r>
        <w:rPr>
          <w:sz w:val="20"/>
          <w:szCs w:val="20"/>
          <w:color w:val="auto"/>
        </w:rPr>
        <w:tab/>
      </w:r>
      <w:r>
        <w:rPr>
          <w:rFonts w:ascii="Courier New" w:cs="Courier New" w:eastAsia="Courier New" w:hAnsi="Courier New"/>
          <w:sz w:val="18"/>
          <w:szCs w:val="18"/>
          <w:color w:val="auto"/>
        </w:rPr>
        <w:t>Carol Gallagher</w:t>
      </w:r>
    </w:p>
    <w:sectPr>
      <w:pgSz w:w="11900" w:h="16838" w:orient="portrait"/>
      <w:cols w:equalWidth="0" w:num="1">
        <w:col w:w="9979"/>
      </w:cols>
      <w:pgMar w:left="480" w:top="106"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Courier New">
    <w:panose1 w:val="02070309020205020404"/>
    <w:charset w:val="00"/>
    <w:family w:val="auto"/>
    <w:pitch w:val="fixed"/>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
      <w:numFmt w:val="bullet"/>
      <w:start w:val="1"/>
    </w:lvl>
  </w:abstractNum>
  <w:abstractNum w:abstractNumId="1">
    <w:nsid w:val="66334873"/>
    <w:multiLevelType w:val="hybridMultilevel"/>
    <w:lvl w:ilvl="0">
      <w:lvlJc w:val="left"/>
      <w:lvlText w:val="%1."/>
      <w:numFmt w:val="decimal"/>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hyperlink" Target="http://www.sec.gov/cgi-bin/browse-edgar?action=getcompany&amp;CIK=0001329959" TargetMode="External"/><Relationship Id="rId11" Type="http://schemas.openxmlformats.org/officeDocument/2006/relationships/hyperlink" Target="http://www.sec.gov/cgi-bin/browse-edgar?action=getcompany&amp;CIK=0001699382"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2022-11-08T16:06:26Z</dcterms:created>
  <dcterms:modified xsi:type="dcterms:W3CDTF">2022-11-08T16:06:26Z</dcterms:modified>
</cp:coreProperties>
</file>