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6682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682105"/>
                    </a:xfrm>
                    <a:prstGeom prst="rect">
                      <a:avLst/>
                    </a:prstGeom>
                    <a:noFill/>
                  </pic:spPr>
                </pic:pic>
              </a:graphicData>
            </a:graphic>
          </wp:anchor>
        </w:drawing>
      </w:r>
    </w:p>
    <w:p>
      <w:pPr>
        <w:spacing w:after="0" w:line="1199" w:lineRule="exact"/>
        <w:rPr>
          <w:sz w:val="24"/>
          <w:szCs w:val="24"/>
          <w:color w:val="auto"/>
        </w:rPr>
      </w:pPr>
    </w:p>
    <w:p>
      <w:pPr>
        <w:sectPr>
          <w:pgSz w:w="11900" w:h="16867"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Carulli Michael</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PMV PHARMACEUTICALS,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RESEARCH WAY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PMV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PMVP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08/13/2024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26"/>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94" w:lineRule="exact"/>
        <w:rPr>
          <w:sz w:val="24"/>
          <w:szCs w:val="24"/>
          <w:color w:val="auto"/>
        </w:rPr>
      </w:pPr>
    </w:p>
    <w:p>
      <w:pPr>
        <w:sectPr>
          <w:pgSz w:w="11900" w:h="16867" w:orient="portrait"/>
          <w:cols w:equalWidth="0" w:num="3">
            <w:col w:w="3180" w:space="720"/>
            <w:col w:w="3114" w:space="720"/>
            <w:col w:w="334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89"/>
              </w:rPr>
              <w:t>NJ</w:t>
            </w:r>
          </w:p>
        </w:tc>
        <w:tc>
          <w:tcPr>
            <w:tcW w:w="980" w:type="dxa"/>
            <w:vAlign w:val="bottom"/>
          </w:tcPr>
          <w:p>
            <w:pPr>
              <w:spacing w:after="0"/>
              <w:rPr>
                <w:sz w:val="9"/>
                <w:szCs w:val="9"/>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08540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4"/>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440" w:type="dxa"/>
            <w:vAlign w:val="bottom"/>
            <w:tcBorders>
              <w:bottom w:val="single" w:sz="8" w:color="2C2C2C"/>
            </w:tcBorders>
            <w:gridSpan w:val="9"/>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6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13,605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28.33</w:t>
            </w:r>
          </w:p>
        </w:tc>
        <w:tc>
          <w:tcPr>
            <w:tcW w:w="2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08/13/2024</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317"/>
              <w:spacing w:after="0" w:line="127" w:lineRule="exact"/>
              <w:rPr>
                <w:sz w:val="20"/>
                <w:szCs w:val="20"/>
                <w:color w:val="auto"/>
              </w:rPr>
            </w:pPr>
            <w:r>
              <w:rPr>
                <w:rFonts w:ascii="Times New Roman" w:cs="Times New Roman" w:eastAsia="Times New Roman" w:hAnsi="Times New Roman"/>
                <w:sz w:val="13"/>
                <w:szCs w:val="13"/>
                <w:color w:val="0000FF"/>
                <w:w w:val="84"/>
              </w:rPr>
              <w:t>D</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13,605</w:t>
            </w:r>
          </w:p>
        </w:tc>
        <w:tc>
          <w:tcPr>
            <w:tcW w:w="740" w:type="dxa"/>
            <w:vAlign w:val="bottom"/>
            <w:vMerge w:val="continue"/>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0000FF"/>
              </w:rPr>
              <w:t>05/12/2031</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27,200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16.29</w:t>
            </w:r>
          </w:p>
        </w:tc>
        <w:tc>
          <w:tcPr>
            <w:tcW w:w="2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08/13/2024</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317"/>
              <w:spacing w:after="0" w:line="127" w:lineRule="exact"/>
              <w:rPr>
                <w:sz w:val="20"/>
                <w:szCs w:val="20"/>
                <w:color w:val="auto"/>
              </w:rPr>
            </w:pPr>
            <w:r>
              <w:rPr>
                <w:rFonts w:ascii="Times New Roman" w:cs="Times New Roman" w:eastAsia="Times New Roman" w:hAnsi="Times New Roman"/>
                <w:sz w:val="13"/>
                <w:szCs w:val="13"/>
                <w:color w:val="0000FF"/>
                <w:w w:val="84"/>
              </w:rPr>
              <w:t>D</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27,200</w:t>
            </w:r>
          </w:p>
        </w:tc>
        <w:tc>
          <w:tcPr>
            <w:tcW w:w="740" w:type="dxa"/>
            <w:vAlign w:val="bottom"/>
            <w:vMerge w:val="continue"/>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0000FF"/>
              </w:rPr>
              <w:t>02/10/2032</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40,805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(2)(4)</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w:t>
            </w:r>
          </w:p>
        </w:tc>
        <w:tc>
          <w:tcPr>
            <w:tcW w:w="2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08/13/2024</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317"/>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40,805</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0000FF"/>
              </w:rPr>
              <w:t>08/13/2034</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40,805</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75,000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6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w:t>
            </w:r>
          </w:p>
        </w:tc>
        <w:tc>
          <w:tcPr>
            <w:tcW w:w="2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08/13/2024</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317"/>
              <w:spacing w:after="0" w:line="127" w:lineRule="exact"/>
              <w:rPr>
                <w:sz w:val="20"/>
                <w:szCs w:val="20"/>
                <w:color w:val="auto"/>
              </w:rPr>
            </w:pPr>
            <w:r>
              <w:rPr>
                <w:rFonts w:ascii="Times New Roman" w:cs="Times New Roman" w:eastAsia="Times New Roman" w:hAnsi="Times New Roman"/>
                <w:sz w:val="13"/>
                <w:szCs w:val="13"/>
                <w:color w:val="0000FF"/>
                <w:w w:val="84"/>
              </w:rPr>
              <w:t>D</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75,000</w:t>
            </w:r>
          </w:p>
        </w:tc>
        <w:tc>
          <w:tcPr>
            <w:tcW w:w="740" w:type="dxa"/>
            <w:vAlign w:val="bottom"/>
            <w:vMerge w:val="continue"/>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0000FF"/>
              </w:rPr>
              <w:t>05/12/2033</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75,000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75,000</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(7)</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jc w:val="center"/>
              <w:ind w:left="8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w:t>
            </w:r>
          </w:p>
        </w:tc>
        <w:tc>
          <w:tcPr>
            <w:tcW w:w="200" w:type="dxa"/>
            <w:vAlign w:val="bottom"/>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08/13/2024</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317"/>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75,000</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0"/>
              <w:spacing w:after="0" w:line="127" w:lineRule="exact"/>
              <w:rPr>
                <w:sz w:val="20"/>
                <w:szCs w:val="20"/>
                <w:color w:val="auto"/>
              </w:rPr>
            </w:pPr>
            <w:r>
              <w:rPr>
                <w:rFonts w:ascii="Times New Roman" w:cs="Times New Roman" w:eastAsia="Times New Roman" w:hAnsi="Times New Roman"/>
                <w:sz w:val="13"/>
                <w:szCs w:val="13"/>
                <w:color w:val="0000FF"/>
              </w:rPr>
              <w:t>08/13/2034</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75,000</w:t>
            </w:r>
          </w:p>
        </w:tc>
        <w:tc>
          <w:tcPr>
            <w:tcW w:w="62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in 48 equal monthly installments beginning on June 12, 2021.</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13, 2024, the issuer cancelled, pursuant to the issuer's option exchange program, an option for 13,605 shares of PMV common stock granted to the reporting person on May 12, 2021. In exchange, the reporting person received a replacement option, for 13,605 shares, having an exercise price of $1.48 per share.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in 48 equal monthly installments beginning on March 10, 2022.</w:t>
      </w:r>
    </w:p>
    <w:p>
      <w:pPr>
        <w:spacing w:after="0" w:line="40" w:lineRule="exact"/>
        <w:rPr>
          <w:rFonts w:ascii="Times New Roman" w:cs="Times New Roman" w:eastAsia="Times New Roman" w:hAnsi="Times New Roman"/>
          <w:sz w:val="13"/>
          <w:szCs w:val="13"/>
          <w:color w:val="008000"/>
        </w:rPr>
      </w:pPr>
    </w:p>
    <w:p>
      <w:pPr>
        <w:ind w:left="40" w:right="2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13, 2024, the issuer cancelled, pursuant to the issuer's option exchange program, an option for 27,200 shares of PMV common stock granted to the reporting person on February 10, 2022. In exchange, the reporting person received a replacement option, for 27,200 shares, having an exercise price of $1.48 per share.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shares subject to the option vest on August 13, 2025 and 1/36th vest monthly thereafter.</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in 48 equal monthly installments beginning on June 12. 2023.</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13, 2024, the issuer cancelled, pursuant to the issuer's option exchange program, an option for 75,000 shares of PMV common stock granted to the reporting person on May 12, 2023. In exchange, the reporting person received a replacement option, for 75,000 shares, having an exercise price of $1.48 per share.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One-fourth of the shares subject to the option vest on August 13, 2025 and 1/48th vest monthly thereafter.</w:t>
      </w:r>
    </w:p>
    <w:p>
      <w:pPr>
        <w:sectPr>
          <w:pgSz w:w="11900" w:h="16867" w:orient="portrait"/>
          <w:cols w:equalWidth="0" w:num="1">
            <w:col w:w="11080"/>
          </w:cols>
          <w:pgMar w:left="460" w:top="216" w:right="359" w:bottom="0" w:gutter="0" w:footer="0" w:header="0"/>
          <w:type w:val="continuous"/>
        </w:sectPr>
      </w:pPr>
    </w:p>
    <w:p>
      <w:pPr>
        <w:spacing w:after="0" w:line="6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Robert Ticktin,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1292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8"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67" w:orient="portrait"/>
          <w:cols w:equalWidth="0" w:num="2">
            <w:col w:w="8620" w:space="180"/>
            <w:col w:w="2280"/>
          </w:cols>
          <w:pgMar w:left="460" w:top="216" w:right="359" w:bottom="0" w:gutter="0" w:footer="0" w:header="0"/>
          <w:type w:val="continuous"/>
        </w:sectPr>
      </w:pPr>
    </w:p>
    <w:bookmarkStart w:id="1" w:name="page2"/>
    <w:bookmarkEnd w:id="1"/>
    <w:p>
      <w:pPr>
        <w:jc w:val="both"/>
        <w:ind w:left="1" w:right="2639"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6668"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2024-10-03T15:50:26Z</dcterms:created>
  <dcterms:modified xsi:type="dcterms:W3CDTF">2024-10-03T15:50:26Z</dcterms:modified>
</cp:coreProperties>
</file>