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LEVINE ARNOLD J</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PMV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PMVP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60" w:type="dxa"/>
            <w:vAlign w:val="bottom"/>
          </w:tcPr>
          <w:p>
            <w:pPr>
              <w:spacing w:after="0"/>
              <w:rPr>
                <w:sz w:val="9"/>
                <w:szCs w:val="9"/>
                <w:color w:val="auto"/>
              </w:rPr>
            </w:pPr>
          </w:p>
        </w:tc>
        <w:tc>
          <w:tcPr>
            <w:tcW w:w="16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gridSpan w:val="6"/>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4"/>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4"/>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4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gridSpan w:val="4"/>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vMerge w:val="restart"/>
          </w:tcPr>
          <w:p>
            <w:pPr>
              <w:spacing w:after="0"/>
              <w:rPr>
                <w:sz w:val="7"/>
                <w:szCs w:val="7"/>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180" w:type="dxa"/>
            <w:vAlign w:val="bottom"/>
            <w:gridSpan w:val="3"/>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880" w:type="dxa"/>
            <w:vAlign w:val="bottom"/>
            <w:gridSpan w:val="7"/>
            <w:vMerge w:val="continue"/>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3"/>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7"/>
                <w:szCs w:val="17"/>
                <w:color w:val="0000FF"/>
              </w:rPr>
              <w:t>C/O PMV PHARMACEUTICALS, INC.</w:t>
            </w:r>
          </w:p>
        </w:tc>
        <w:tc>
          <w:tcPr>
            <w:tcW w:w="1320" w:type="dxa"/>
            <w:vAlign w:val="bottom"/>
            <w:gridSpan w:val="3"/>
          </w:tcPr>
          <w:p>
            <w:pPr>
              <w:ind w:left="80"/>
              <w:spacing w:after="0"/>
              <w:rPr>
                <w:sz w:val="20"/>
                <w:szCs w:val="20"/>
                <w:color w:val="auto"/>
              </w:rPr>
            </w:pPr>
            <w:r>
              <w:rPr>
                <w:rFonts w:ascii="Arial" w:cs="Arial" w:eastAsia="Arial" w:hAnsi="Arial"/>
                <w:sz w:val="17"/>
                <w:szCs w:val="17"/>
                <w:color w:val="0000FF"/>
              </w:rPr>
              <w:t>05/20/2021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8 CLARKE DRIVE, SUITE 3</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380" w:type="dxa"/>
            <w:vAlign w:val="bottom"/>
            <w:gridSpan w:val="8"/>
            <w:vMerge w:val="continue"/>
          </w:tcPr>
          <w:p>
            <w:pPr>
              <w:spacing w:after="0"/>
              <w:rPr>
                <w:sz w:val="8"/>
                <w:szCs w:val="8"/>
                <w:color w:val="auto"/>
              </w:rPr>
            </w:pPr>
          </w:p>
        </w:tc>
        <w:tc>
          <w:tcPr>
            <w:tcW w:w="36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vMerge w:val="restart"/>
          </w:tcPr>
          <w:p>
            <w:pPr>
              <w:spacing w:after="0"/>
              <w:rPr>
                <w:sz w:val="5"/>
                <w:szCs w:val="5"/>
                <w:color w:val="auto"/>
              </w:rPr>
            </w:pPr>
          </w:p>
        </w:tc>
        <w:tc>
          <w:tcPr>
            <w:tcW w:w="76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76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CRANBURY</w:t>
            </w:r>
          </w:p>
        </w:tc>
        <w:tc>
          <w:tcPr>
            <w:tcW w:w="260" w:type="dxa"/>
            <w:vAlign w:val="bottom"/>
          </w:tcPr>
          <w:p>
            <w:pPr>
              <w:ind w:left="40"/>
              <w:spacing w:after="0"/>
              <w:rPr>
                <w:sz w:val="20"/>
                <w:szCs w:val="20"/>
                <w:color w:val="auto"/>
              </w:rPr>
            </w:pPr>
            <w:r>
              <w:rPr>
                <w:rFonts w:ascii="Arial" w:cs="Arial" w:eastAsia="Arial" w:hAnsi="Arial"/>
                <w:sz w:val="17"/>
                <w:szCs w:val="17"/>
                <w:color w:val="0000FF"/>
                <w:w w:val="96"/>
              </w:rPr>
              <w:t>NJ</w:t>
            </w: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08512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tcPr>
          <w:p>
            <w:pPr>
              <w:ind w:left="10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1100" w:type="dxa"/>
            <w:vAlign w:val="bottom"/>
            <w:tcBorders>
              <w:bottom w:val="single" w:sz="8" w:color="2C2C2C"/>
            </w:tcBorders>
            <w:gridSpan w:val="4"/>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20"/>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80"/>
              <w:spacing w:after="0"/>
              <w:rPr>
                <w:sz w:val="20"/>
                <w:szCs w:val="20"/>
                <w:color w:val="auto"/>
              </w:rPr>
            </w:pPr>
            <w:r>
              <w:rPr>
                <w:rFonts w:ascii="Arial" w:cs="Arial" w:eastAsia="Arial" w:hAnsi="Arial"/>
                <w:sz w:val="17"/>
                <w:szCs w:val="17"/>
                <w:color w:val="0000FF"/>
                <w:w w:val="93"/>
              </w:rPr>
              <w:t>05/20/2021</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rPr>
              <w:t>539</w:t>
            </w:r>
          </w:p>
        </w:tc>
        <w:tc>
          <w:tcPr>
            <w:tcW w:w="500" w:type="dxa"/>
            <w:vAlign w:val="bottom"/>
            <w:tcBorders>
              <w:bottom w:val="single" w:sz="8" w:color="2C2C2C"/>
            </w:tcBorders>
          </w:tcPr>
          <w:p>
            <w:pPr>
              <w:jc w:val="center"/>
              <w:ind w:right="56"/>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33.5664</w:t>
            </w:r>
            <w:r>
              <w:rPr>
                <w:rFonts w:ascii="Arial" w:cs="Arial" w:eastAsia="Arial" w:hAnsi="Arial"/>
                <w:sz w:val="22"/>
                <w:szCs w:val="22"/>
                <w:color w:val="008000"/>
                <w:w w:val="85"/>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w w:val="91"/>
              </w:rPr>
              <w:t>426,803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80"/>
              <w:spacing w:after="0"/>
              <w:rPr>
                <w:sz w:val="20"/>
                <w:szCs w:val="20"/>
                <w:color w:val="auto"/>
              </w:rPr>
            </w:pPr>
            <w:r>
              <w:rPr>
                <w:rFonts w:ascii="Arial" w:cs="Arial" w:eastAsia="Arial" w:hAnsi="Arial"/>
                <w:sz w:val="17"/>
                <w:szCs w:val="17"/>
                <w:color w:val="0000FF"/>
                <w:w w:val="93"/>
              </w:rPr>
              <w:t>05/20/2021</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rPr>
              <w:t>2,961</w:t>
            </w:r>
          </w:p>
        </w:tc>
        <w:tc>
          <w:tcPr>
            <w:tcW w:w="500" w:type="dxa"/>
            <w:vAlign w:val="bottom"/>
            <w:tcBorders>
              <w:bottom w:val="single" w:sz="8" w:color="2C2C2C"/>
            </w:tcBorders>
          </w:tcPr>
          <w:p>
            <w:pPr>
              <w:jc w:val="center"/>
              <w:ind w:right="56"/>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4"/>
          </w:tcPr>
          <w:p>
            <w:pPr>
              <w:jc w:val="center"/>
              <w:ind w:right="31"/>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34.676</w:t>
            </w:r>
            <w:r>
              <w:rPr>
                <w:rFonts w:ascii="Arial" w:cs="Arial" w:eastAsia="Arial" w:hAnsi="Arial"/>
                <w:sz w:val="22"/>
                <w:szCs w:val="22"/>
                <w:color w:val="008000"/>
                <w:w w:val="90"/>
                <w:vertAlign w:val="superscript"/>
              </w:rPr>
              <w:t>(3)</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w w:val="91"/>
              </w:rPr>
              <w:t>423,842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20" w:type="dxa"/>
            <w:vAlign w:val="bottom"/>
            <w:gridSpan w:val="3"/>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March 27, 2021.</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$33.22 to $34.215,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$34.22 to $35.145, inclusive.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Winston Kung, by power of </w:t>
      </w:r>
      <w:r>
        <w:rPr>
          <w:rFonts w:ascii="Arial" w:cs="Arial" w:eastAsia="Arial" w:hAnsi="Arial"/>
          <w:sz w:val="34"/>
          <w:szCs w:val="34"/>
          <w:color w:val="0000FF"/>
          <w:vertAlign w:val="subscript"/>
        </w:rPr>
        <w:t>05/21/2021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82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60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24164"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2021-05-21T16:45:12Z</dcterms:created>
  <dcterms:modified xsi:type="dcterms:W3CDTF">2021-05-21T16:45:12Z</dcterms:modified>
</cp:coreProperties>
</file>