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076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76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Mack David Henry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PMV PHARMACEUTICALS,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 CLARKE DRIVE, SUITE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PMV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PMVP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08512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33,000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79,970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147,915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56,978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393,366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05/11/2025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of record by The Mack-Mulligan Revocable Trust. The reporting person disclaims beneficial ownership of these securities except to the extent of any pecuniary interest therein.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of record by the Stinson 2021 Irrevocable Trust. The reporting person disclaims beneficial ownership of these securities except to the extent of any pecuniary interest therein.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of record by the Mack/Mulligan 2020 Irrevocable Descendants' Trust. The reporting person disclaims beneficial ownership of these securities except to the extent of any pecuniary interest therein.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are fully vested and immediately exercisable.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Due to an administrative error, the Form 4 filed on May 24, 2021 overstated the number of derivative securities beneficially owned following the reported transaction by 6,207 shares and has been updated in this Form 4 to correct the error.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David H. Mack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04/29/2022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1642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2022-04-30T00:28:40Z</dcterms:created>
  <dcterms:modified xsi:type="dcterms:W3CDTF">2022-04-30T00:28:40Z</dcterms:modified>
</cp:coreProperties>
</file>