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INTERWEST PARTNERS X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467 FIRST STREET SUITE 201</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ALTOS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PMV Pharmaceuticals, Inc.</w:t>
              </w:r>
            </w:hyperlink>
            <w:r>
              <w:rPr/>
              <w:t xml:space="preserve"> [ </w:t>
            </w:r>
            <w:r>
              <w:rPr>
                <w:rFonts w:ascii="Times;serif" w:hAnsi="Times;serif"/>
                <w:color w:val="0000FF"/>
                <w:sz w:val="24"/>
                <w:highlight w:val="white"/>
              </w:rPr>
              <w:t>PMVP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03/24/2021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761"/>
        <w:gridCol w:w="928"/>
        <w:gridCol w:w="798"/>
        <w:gridCol w:w="616"/>
        <w:gridCol w:w="335"/>
        <w:gridCol w:w="1160"/>
        <w:gridCol w:w="400"/>
        <w:gridCol w:w="636"/>
        <w:gridCol w:w="1231"/>
        <w:gridCol w:w="945"/>
        <w:gridCol w:w="13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61"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61"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2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9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1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6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4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39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76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1,000,000</w:t>
            </w:r>
          </w:p>
        </w:tc>
        <w:tc>
          <w:tcPr>
            <w:tcW w:w="4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5,469,911</w:t>
            </w:r>
          </w:p>
        </w:tc>
        <w:tc>
          <w:tcPr>
            <w:tcW w:w="9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9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76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w:t>
            </w:r>
          </w:p>
        </w:tc>
        <w:tc>
          <w:tcPr>
            <w:tcW w:w="4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w:t>
            </w:r>
          </w:p>
        </w:tc>
        <w:tc>
          <w:tcPr>
            <w:tcW w:w="9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InterWest Management Partners X, LLC</w:t>
            </w:r>
            <w:r>
              <w:rPr>
                <w:rFonts w:ascii="Times;serif" w:hAnsi="Times;serif"/>
                <w:color w:val="008000"/>
                <w:position w:val="7"/>
                <w:sz w:val="16"/>
                <w:sz w:val="20"/>
                <w:highlight w:val="white"/>
              </w:rPr>
              <w:t>(3)</w:t>
            </w:r>
            <w:r>
              <w:rPr/>
              <w:t xml:space="preserve"> </w:t>
            </w:r>
          </w:p>
        </w:tc>
      </w:tr>
      <w:tr>
        <w:trPr/>
        <w:tc>
          <w:tcPr>
            <w:tcW w:w="176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(2)</w:t>
            </w:r>
            <w:r>
              <w:rPr/>
              <w:t xml:space="preserve"> </w:t>
            </w:r>
          </w:p>
        </w:tc>
        <w:tc>
          <w:tcPr>
            <w:tcW w:w="3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w:t>
            </w:r>
          </w:p>
        </w:tc>
        <w:tc>
          <w:tcPr>
            <w:tcW w:w="4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InterWest Management Partners X, LLC</w:t>
            </w:r>
            <w:r>
              <w:rPr>
                <w:rFonts w:ascii="Times;serif" w:hAnsi="Times;serif"/>
                <w:color w:val="008000"/>
                <w:position w:val="7"/>
                <w:sz w:val="16"/>
                <w:sz w:val="20"/>
                <w:highlight w:val="white"/>
              </w:rPr>
              <w:t>(3)</w:t>
            </w:r>
            <w:r>
              <w:rPr/>
              <w:t xml:space="preserve"> </w:t>
            </w:r>
          </w:p>
        </w:tc>
      </w:tr>
      <w:tr>
        <w:trPr/>
        <w:tc>
          <w:tcPr>
            <w:tcW w:w="176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(2)</w:t>
            </w:r>
            <w:r>
              <w:rPr/>
              <w:t xml:space="preserve"> </w:t>
            </w:r>
          </w:p>
        </w:tc>
        <w:tc>
          <w:tcPr>
            <w:tcW w:w="3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373</w:t>
            </w:r>
          </w:p>
        </w:tc>
        <w:tc>
          <w:tcPr>
            <w:tcW w:w="4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373</w:t>
            </w:r>
          </w:p>
        </w:tc>
        <w:tc>
          <w:tcPr>
            <w:tcW w:w="9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Khaled A. Nasr</w:t>
            </w:r>
            <w:r>
              <w:rPr>
                <w:rFonts w:ascii="Times;serif" w:hAnsi="Times;serif"/>
                <w:color w:val="008000"/>
                <w:position w:val="7"/>
                <w:sz w:val="16"/>
                <w:sz w:val="20"/>
                <w:highlight w:val="white"/>
              </w:rPr>
              <w:t>(3)</w:t>
            </w:r>
            <w:r>
              <w:rPr/>
              <w:t xml:space="preserve"> </w:t>
            </w:r>
          </w:p>
        </w:tc>
      </w:tr>
      <w:tr>
        <w:trPr/>
        <w:tc>
          <w:tcPr>
            <w:tcW w:w="176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(2)</w:t>
            </w:r>
            <w:r>
              <w:rPr/>
              <w:t xml:space="preserve"> </w:t>
            </w:r>
          </w:p>
        </w:tc>
        <w:tc>
          <w:tcPr>
            <w:tcW w:w="3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w:t>
            </w:r>
          </w:p>
        </w:tc>
        <w:tc>
          <w:tcPr>
            <w:tcW w:w="4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w:t>
            </w:r>
          </w:p>
        </w:tc>
        <w:tc>
          <w:tcPr>
            <w:tcW w:w="9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Keval Desai</w:t>
            </w:r>
            <w:r>
              <w:rPr>
                <w:rFonts w:ascii="Times;serif" w:hAnsi="Times;serif"/>
                <w:color w:val="008000"/>
                <w:position w:val="7"/>
                <w:sz w:val="16"/>
                <w:sz w:val="20"/>
                <w:highlight w:val="white"/>
              </w:rPr>
              <w:t>(3)</w:t>
            </w:r>
            <w:r>
              <w:rPr/>
              <w:t xml:space="preserve"> </w:t>
            </w:r>
          </w:p>
        </w:tc>
      </w:tr>
      <w:tr>
        <w:trPr/>
        <w:tc>
          <w:tcPr>
            <w:tcW w:w="1761"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(2)</w:t>
            </w:r>
            <w:r>
              <w:rPr/>
              <w:t xml:space="preserve"> </w:t>
            </w:r>
          </w:p>
        </w:tc>
        <w:tc>
          <w:tcPr>
            <w:tcW w:w="33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2,269</w:t>
            </w:r>
          </w:p>
        </w:tc>
        <w:tc>
          <w:tcPr>
            <w:tcW w:w="4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2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2,269</w:t>
            </w:r>
          </w:p>
        </w:tc>
        <w:tc>
          <w:tcPr>
            <w:tcW w:w="94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9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Gilbert H. Kliman</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INTERWEST PARTNERS X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467 FIRST STREET SUITE 201</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ALTOS</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InterWest Management Partners X,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467 FIRST STREET, SUITE 201</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ALTOS</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NASR KHALED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467 FIRST STREET, SUITE 201</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ALTOS</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Desai Keval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467 FIRST STREET, SUITE 201</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ALTOS</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Kliman Gilbert H</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467 FIRST STREET, SUITE 201</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ALTOS</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pro rata in-kind distribution by InterWest Partners X, LP ("IW10") without consideration to its limited and general partners in accordance with the terms of the InterWest Partners X, LP Limited Partnership Agreement. Includes 10,000 shares distributed to InterWest Management Partners X, LLC ("IMP10") its general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pro rata in-kind distribution by IMP10 without consideration to its members in accordance with the terms of the InterWest Management Partners X, LLC Operating Agreement. Includes 373 shares distributed to Khaled A. Nasr ("Nasr"), 250 shares distributed to Keval Desai ("Desai") and 2,269 shares distributed to Gilbert H. Kliman ("Kliman").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shares are held directly by IW10. The general partner of IW10 is IMP10. Kliman is a Managing Director of IMP10 and Nasr and Desai are Venture Members of IMP10. Each of Nasr, Desai and Kliman share voting and investment control over the shares owned by IW10, and may be deemed to beneficially own the shares held by IW10. Each of Nasr, Desai and Kliman disclaims beneficial ownership of such shares except to the extent of his pecuniaryinterest theriein.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Karen A. Wilson, Attorney-in Fact for InterWest Partners X, LP</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03/25/2021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Karen A. Wilson, Attorney-in Fact for InterWest Management Partners X,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03/25/2021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Karen A. Wilson, Attorney-in Fact for Khlaed A. Nasr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03/25/2021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Karen A. Wilson, Attorney-in Fact for Keval Desai</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03/25/2021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Karen A. Wilson, Attorney-in Fact for Gilbert H. Kliman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03/25/2021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43898" TargetMode="External"/><Relationship Id="rId4" Type="http://schemas.openxmlformats.org/officeDocument/2006/relationships/hyperlink" Target="http://www.sec.gov/cgi-bin/browse-edgar?action=getcompany&amp;CIK=0001699382" TargetMode="External"/><Relationship Id="rId5" Type="http://schemas.openxmlformats.org/officeDocument/2006/relationships/hyperlink" Target="http://www.sec.gov/cgi-bin/browse-edgar?action=getcompany&amp;CIK=0001443898" TargetMode="External"/><Relationship Id="rId6" Type="http://schemas.openxmlformats.org/officeDocument/2006/relationships/hyperlink" Target="http://www.sec.gov/cgi-bin/browse-edgar?action=getcompany&amp;CIK=0001460207" TargetMode="External"/><Relationship Id="rId7" Type="http://schemas.openxmlformats.org/officeDocument/2006/relationships/hyperlink" Target="http://www.sec.gov/cgi-bin/browse-edgar?action=getcompany&amp;CIK=0001276600" TargetMode="External"/><Relationship Id="rId8" Type="http://schemas.openxmlformats.org/officeDocument/2006/relationships/hyperlink" Target="http://www.sec.gov/cgi-bin/browse-edgar?action=getcompany&amp;CIK=0001553019" TargetMode="External"/><Relationship Id="rId9" Type="http://schemas.openxmlformats.org/officeDocument/2006/relationships/hyperlink" Target="http://www.sec.gov/cgi-bin/browse-edgar?action=getcompany&amp;CIK=000129317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950</Words>
  <CharactersWithSpaces>5884</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