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Alland Leila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05/07/2021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Chief Medical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05/07/2021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9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3.9</w:t>
            </w:r>
          </w:p>
        </w:tc>
        <w:tc>
          <w:tcPr>
            <w:tcW w:w="20" w:type="dxa"/>
            <w:vAlign w:val="bottom"/>
          </w:tcPr>
          <w:p>
            <w:pPr>
              <w:spacing w:after="0"/>
              <w:rPr>
                <w:sz w:val="22"/>
                <w:szCs w:val="22"/>
                <w:color w:val="auto"/>
              </w:rPr>
            </w:pPr>
          </w:p>
        </w:tc>
        <w:tc>
          <w:tcPr>
            <w:tcW w:w="1360" w:type="dxa"/>
            <w:vAlign w:val="bottom"/>
            <w:gridSpan w:val="3"/>
          </w:tcPr>
          <w:p>
            <w:pPr>
              <w:jc w:val="center"/>
              <w:ind w:left="77"/>
              <w:spacing w:after="0"/>
              <w:rPr>
                <w:sz w:val="20"/>
                <w:szCs w:val="20"/>
                <w:color w:val="auto"/>
              </w:rPr>
            </w:pPr>
            <w:r>
              <w:rPr>
                <w:rFonts w:ascii="Arial" w:cs="Arial" w:eastAsia="Arial" w:hAnsi="Arial"/>
                <w:sz w:val="17"/>
                <w:szCs w:val="17"/>
                <w:color w:val="0000FF"/>
                <w:w w:val="89"/>
              </w:rPr>
              <w:t>4,000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05/07/2021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3,842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51"/>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34.8</w:t>
            </w:r>
            <w:r>
              <w:rPr>
                <w:rFonts w:ascii="Arial" w:cs="Arial" w:eastAsia="Arial" w:hAnsi="Arial"/>
                <w:sz w:val="21"/>
                <w:szCs w:val="21"/>
                <w:color w:val="008000"/>
                <w:w w:val="87"/>
                <w:vertAlign w:val="superscript"/>
              </w:rPr>
              <w:t>(2)</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84"/>
              </w:rPr>
              <w:t>158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05/07/2021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158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35.4891</w:t>
            </w:r>
            <w:r>
              <w:rPr>
                <w:rFonts w:ascii="Arial" w:cs="Arial" w:eastAsia="Arial" w:hAnsi="Arial"/>
                <w:sz w:val="21"/>
                <w:szCs w:val="21"/>
                <w:color w:val="008000"/>
                <w:w w:val="86"/>
                <w:vertAlign w:val="superscript"/>
              </w:rPr>
              <w:t>(3)</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7"/>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4,000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w:t>
            </w:r>
          </w:p>
        </w:tc>
        <w:tc>
          <w:tcPr>
            <w:tcW w:w="200" w:type="dxa"/>
            <w:vAlign w:val="bottom"/>
          </w:tcPr>
          <w:p>
            <w:pPr>
              <w:spacing w:after="0"/>
              <w:rPr>
                <w:sz w:val="10"/>
                <w:szCs w:val="10"/>
                <w:color w:val="auto"/>
              </w:rPr>
            </w:pPr>
          </w:p>
        </w:tc>
        <w:tc>
          <w:tcPr>
            <w:tcW w:w="1000" w:type="dxa"/>
            <w:vAlign w:val="bottom"/>
          </w:tcPr>
          <w:p>
            <w:pPr>
              <w:ind w:left="200"/>
              <w:spacing w:after="0" w:line="126" w:lineRule="exact"/>
              <w:rPr>
                <w:sz w:val="20"/>
                <w:szCs w:val="20"/>
                <w:color w:val="auto"/>
              </w:rPr>
            </w:pPr>
            <w:r>
              <w:rPr>
                <w:rFonts w:ascii="Arial" w:cs="Arial" w:eastAsia="Arial" w:hAnsi="Arial"/>
                <w:sz w:val="13"/>
                <w:szCs w:val="13"/>
                <w:color w:val="0000FF"/>
              </w:rPr>
              <w:t>05/07/2021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75"/>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4,000</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02/04/2030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ind w:left="1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60" w:type="dxa"/>
            <w:vAlign w:val="bottom"/>
          </w:tcPr>
          <w:p>
            <w:pPr>
              <w:ind w:left="320"/>
              <w:spacing w:after="0" w:line="126" w:lineRule="exact"/>
              <w:rPr>
                <w:sz w:val="20"/>
                <w:szCs w:val="20"/>
                <w:color w:val="auto"/>
              </w:rPr>
            </w:pPr>
            <w:r>
              <w:rPr>
                <w:rFonts w:ascii="Arial" w:cs="Arial" w:eastAsia="Arial" w:hAnsi="Arial"/>
                <w:sz w:val="13"/>
                <w:szCs w:val="13"/>
                <w:color w:val="0000FF"/>
                <w:w w:val="89"/>
              </w:rPr>
              <w:t>369,850</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30, 2020.</w:t>
      </w:r>
    </w:p>
    <w:p>
      <w:pPr>
        <w:spacing w:after="0" w:line="45" w:lineRule="exact"/>
        <w:rPr>
          <w:rFonts w:ascii="Arial" w:cs="Arial" w:eastAsia="Arial" w:hAnsi="Arial"/>
          <w:sz w:val="13"/>
          <w:szCs w:val="13"/>
          <w:color w:val="008000"/>
        </w:rPr>
      </w:pPr>
    </w:p>
    <w:p>
      <w:pPr>
        <w:jc w:val="both"/>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$34.30 to $35.11,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80"/>
          </w:cols>
          <w:pgMar w:left="460" w:top="222" w:right="359" w:bottom="1440" w:gutter="0" w:footer="0" w:header="0"/>
          <w:type w:val="continuous"/>
        </w:sectPr>
      </w:pPr>
    </w:p>
    <w:p>
      <w:pPr>
        <w:spacing w:after="0" w:line="32" w:lineRule="exact"/>
        <w:rPr>
          <w:sz w:val="24"/>
          <w:szCs w:val="24"/>
          <w:color w:val="auto"/>
        </w:rPr>
      </w:pPr>
    </w:p>
    <w:p>
      <w:pPr>
        <w:ind w:left="180" w:hanging="137"/>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$35.47 to $35.50, inclusive.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One-fourth of the shares subject to the option vested on December 3, 2020, and one forty-eighth of the shares subject to the option shall vest each month thereafter.</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4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05/10/2021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216"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2021-05-10T16:47:36Z</dcterms:created>
  <dcterms:modified xsi:type="dcterms:W3CDTF">2021-05-10T16:47:36Z</dcterms:modified>
</cp:coreProperties>
</file>