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Heyman Richard A.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PMVP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 CLARKE DRIVE, SUITE 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NJ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13.56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subject to the option vest on the earlier of (i) June 2, 2023 or (ii) the day prior to the date of the Issuer's next annual meeting of stockholders.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Winston Kung,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3144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4759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2022-06-06T16:43:28Z</dcterms:created>
  <dcterms:modified xsi:type="dcterms:W3CDTF">2022-06-06T16:43:28Z</dcterms:modified>
</cp:coreProperties>
</file>