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59718dsctoia.htm"/>
      <w:bookmarkStart w:id="1" w:name="ksd859718dsctoi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TO/A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center"/>
        <w:rPr>
          <w:rFonts w:ascii="Times New Roman" w:hAnsi="Times New Roman"/>
          <w:b/>
          <w:i/>
          <w:sz w:val="24"/>
        </w:rPr>
      </w:pPr>
      <w:r>
        <w:rPr>
          <w:rFonts w:ascii="Times New Roman" w:hAnsi="Times New Roman"/>
          <w:b/>
          <w:i/>
          <w:sz w:val="24"/>
        </w:rPr>
        <w:t xml:space="preserve">Tender Offer Statement Under Section 14(d)(1) or 13(e)(1) </w:t>
      </w:r>
    </w:p>
    <w:p>
      <w:pPr>
        <w:pStyle w:val="TextBody"/>
        <w:bidi w:val="0"/>
        <w:spacing w:before="0" w:after="0"/>
        <w:jc w:val="center"/>
        <w:rPr>
          <w:rFonts w:ascii="Times New Roman" w:hAnsi="Times New Roman"/>
          <w:b/>
          <w:i/>
          <w:sz w:val="24"/>
        </w:rPr>
      </w:pPr>
      <w:r>
        <w:rPr>
          <w:rFonts w:ascii="Times New Roman" w:hAnsi="Times New Roman"/>
          <w:b/>
          <w:i/>
          <w:sz w:val="24"/>
        </w:rPr>
        <w:t xml:space="preserve">of 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PMV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and Filing Person (Offeror))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Options to Purchase Common Stock, $0.00001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69353Y103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Underlying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David H. Mack,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1 Research Way </w:t>
      </w:r>
    </w:p>
    <w:p>
      <w:pPr>
        <w:pStyle w:val="TextBody"/>
        <w:bidi w:val="0"/>
        <w:spacing w:before="0" w:after="0"/>
        <w:jc w:val="center"/>
        <w:rPr>
          <w:rFonts w:ascii="Times New Roman" w:hAnsi="Times New Roman"/>
          <w:b/>
          <w:sz w:val="20"/>
        </w:rPr>
      </w:pPr>
      <w:r>
        <w:rPr>
          <w:rFonts w:ascii="Times New Roman" w:hAnsi="Times New Roman"/>
          <w:b/>
          <w:sz w:val="20"/>
        </w:rPr>
        <w:t xml:space="preserve">Princeton, New Jersey 08540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(609) 642-6670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numbers of person authorized to receive notices and communications on behalf of filing persons)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Kenneth A. Clark</w:t>
            </w:r>
          </w:p>
          <w:p>
            <w:pPr>
              <w:pStyle w:val="TableContents"/>
              <w:bidi w:val="0"/>
              <w:spacing w:before="0" w:after="0"/>
              <w:jc w:val="center"/>
              <w:rPr>
                <w:rFonts w:ascii="Times New Roman" w:hAnsi="Times New Roman"/>
                <w:b/>
                <w:sz w:val="20"/>
              </w:rPr>
            </w:pPr>
            <w:r>
              <w:rPr>
                <w:rFonts w:ascii="Times New Roman" w:hAnsi="Times New Roman"/>
                <w:b/>
                <w:sz w:val="20"/>
              </w:rPr>
              <w:t>Tony Jeffries</w:t>
            </w:r>
          </w:p>
          <w:p>
            <w:pPr>
              <w:pStyle w:val="TableContents"/>
              <w:bidi w:val="0"/>
              <w:spacing w:before="0" w:after="0"/>
              <w:jc w:val="center"/>
              <w:rPr>
                <w:rFonts w:ascii="Times New Roman" w:hAnsi="Times New Roman"/>
                <w:b/>
                <w:sz w:val="20"/>
              </w:rPr>
            </w:pPr>
            <w:r>
              <w:rPr>
                <w:rFonts w:ascii="Times New Roman" w:hAnsi="Times New Roman"/>
                <w:b/>
                <w:sz w:val="20"/>
              </w:rPr>
              <w:t>Megan J. Baier</w:t>
            </w:r>
          </w:p>
          <w:p>
            <w:pPr>
              <w:pStyle w:val="TableContents"/>
              <w:bidi w:val="0"/>
              <w:spacing w:before="0" w:after="0"/>
              <w:jc w:val="center"/>
              <w:rPr>
                <w:rFonts w:ascii="Times New Roman" w:hAnsi="Times New Roman"/>
                <w:b/>
                <w:sz w:val="20"/>
              </w:rPr>
            </w:pPr>
            <w:r>
              <w:rPr>
                <w:rFonts w:ascii="Times New Roman" w:hAnsi="Times New Roman"/>
                <w:b/>
                <w:sz w:val="20"/>
              </w:rPr>
              <w:t>Amanda N. Urquiza</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650 Page Mill Road</w:t>
            </w:r>
          </w:p>
          <w:p>
            <w:pPr>
              <w:pStyle w:val="TableContents"/>
              <w:bidi w:val="0"/>
              <w:spacing w:before="0" w:after="0"/>
              <w:jc w:val="center"/>
              <w:rPr>
                <w:rFonts w:ascii="Times New Roman" w:hAnsi="Times New Roman"/>
                <w:b/>
                <w:sz w:val="20"/>
              </w:rPr>
            </w:pPr>
            <w:r>
              <w:rPr>
                <w:rFonts w:ascii="Times New Roman" w:hAnsi="Times New Roman"/>
                <w:b/>
                <w:sz w:val="20"/>
              </w:rPr>
              <w:t>Palo Alto, CA 94304</w:t>
            </w:r>
          </w:p>
          <w:p>
            <w:pPr>
              <w:pStyle w:val="TableContents"/>
              <w:bidi w:val="0"/>
              <w:spacing w:before="0" w:after="20"/>
              <w:jc w:val="center"/>
              <w:rPr>
                <w:rFonts w:ascii="Times New Roman" w:hAnsi="Times New Roman"/>
                <w:b/>
                <w:sz w:val="20"/>
              </w:rPr>
            </w:pPr>
            <w:r>
              <w:rPr>
                <w:rFonts w:ascii="Times New Roman" w:hAnsi="Times New Roman"/>
                <w:b/>
                <w:sz w:val="20"/>
              </w:rPr>
              <w:t>(650) 493-9300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20"/>
              </w:rPr>
            </w:pPr>
            <w:r>
              <w:rPr>
                <w:rFonts w:ascii="Times New Roman" w:hAnsi="Times New Roman"/>
                <w:b/>
                <w:sz w:val="20"/>
              </w:rPr>
              <w:t>Michael Carulli, 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Robert Ticktin, General Counsel</w:t>
            </w:r>
          </w:p>
          <w:p>
            <w:pPr>
              <w:pStyle w:val="TableContents"/>
              <w:bidi w:val="0"/>
              <w:spacing w:before="0" w:after="0"/>
              <w:jc w:val="center"/>
              <w:rPr>
                <w:rFonts w:ascii="Times New Roman" w:hAnsi="Times New Roman"/>
                <w:b/>
                <w:sz w:val="20"/>
              </w:rPr>
            </w:pPr>
            <w:r>
              <w:rPr>
                <w:rFonts w:ascii="Times New Roman" w:hAnsi="Times New Roman"/>
                <w:b/>
                <w:sz w:val="20"/>
              </w:rPr>
              <w:t>PMV Pharmaceuticals, Inc.</w:t>
            </w:r>
          </w:p>
          <w:p>
            <w:pPr>
              <w:pStyle w:val="TableContents"/>
              <w:bidi w:val="0"/>
              <w:spacing w:before="0" w:after="0"/>
              <w:jc w:val="center"/>
              <w:rPr>
                <w:rFonts w:ascii="Times New Roman" w:hAnsi="Times New Roman"/>
                <w:b/>
                <w:sz w:val="20"/>
              </w:rPr>
            </w:pPr>
            <w:r>
              <w:rPr>
                <w:rFonts w:ascii="Times New Roman" w:hAnsi="Times New Roman"/>
                <w:b/>
                <w:sz w:val="20"/>
              </w:rPr>
              <w:t>1 Research Way</w:t>
            </w:r>
          </w:p>
          <w:p>
            <w:pPr>
              <w:pStyle w:val="TableContents"/>
              <w:bidi w:val="0"/>
              <w:spacing w:before="0" w:after="0"/>
              <w:jc w:val="center"/>
              <w:rPr>
                <w:rFonts w:ascii="Times New Roman" w:hAnsi="Times New Roman"/>
                <w:b/>
                <w:sz w:val="20"/>
              </w:rPr>
            </w:pPr>
            <w:r>
              <w:rPr>
                <w:rFonts w:ascii="Times New Roman" w:hAnsi="Times New Roman"/>
                <w:b/>
                <w:sz w:val="20"/>
              </w:rPr>
              <w:t>Princeton, New Jersey 08540</w:t>
            </w:r>
          </w:p>
          <w:p>
            <w:pPr>
              <w:pStyle w:val="TableContents"/>
              <w:bidi w:val="0"/>
              <w:spacing w:before="0" w:after="20"/>
              <w:jc w:val="center"/>
              <w:rPr>
                <w:rFonts w:ascii="Times New Roman" w:hAnsi="Times New Roman"/>
                <w:b/>
                <w:sz w:val="20"/>
              </w:rPr>
            </w:pPr>
            <w:r>
              <w:rPr>
                <w:rFonts w:ascii="Times New Roman" w:hAnsi="Times New Roman"/>
                <w:b/>
                <w:sz w:val="20"/>
              </w:rPr>
              <w:t>Telephone: (609) 642-6670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Check the appropriate boxes below to designate any transactions to which the statement relates: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Amendment No. 1 (this Amendment) amends and supplements the Tender Offer Statement on Schedule TO filed with the Securities and Exchange Commission on July 16, 2024 (the Schedule TO), by PMV Pharmaceuticals, Inc., a Delaware corporation, in connection with its offer to exchange certain stock options for new stock options with modified terms pursuant to the Offer to Exchange Certain Outstanding Stock Options for New Stock Options, dated July 16, 2024.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amends and restates only the items and exhibits to the Schedule TO that are being amended and restated, and unaffected items and exhibits are not included herein. Except as specifically provided in this Amendment, the information contained in the Schedule TO and exhibits filed therewith remains unchanged. This Amendment should be read in conjunction with the Schedule TO and the exhibits filed therewith. All terms used herein have the same meaning as in the Schedule TO. </w:t>
      </w:r>
    </w:p>
    <w:p>
      <w:pPr>
        <w:pStyle w:val="TextBody"/>
        <w:bidi w:val="0"/>
        <w:spacing w:before="360" w:after="0"/>
        <w:jc w:val="left"/>
        <w:rPr>
          <w:rFonts w:ascii="Times New Roman" w:hAnsi="Times New Roman"/>
          <w:b/>
          <w:sz w:val="20"/>
        </w:rPr>
      </w:pPr>
      <w:r>
        <w:rPr>
          <w:rFonts w:ascii="Times New Roman" w:hAnsi="Times New Roman"/>
          <w:b/>
          <w:sz w:val="20"/>
        </w:rPr>
        <w:t xml:space="preserve">Item 4. Terms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Material Terms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Item 4 of the Schedule TO is hereby amended and supplemented to add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expired at 11:59 p.m., Eastern Time, on August 13, 2024. Pursuant to the Exchange Offer, as of the expiration of the Exchange Offer, 43 Eligible Employees tendered, and the Company accepted for cancellation, Eligible Options to purchase an aggregate of 2,786,691 shares of the Companys common stock, representing approximately 99% of the total shares of the Companys common stock underlying the Eligible Options held by Eligible Employees. On August 13, 2024, following the expiration of the Exchange Offer, the Company granted New Options to purchase 2,786,691 shares of the Companys common stock in exchange for the cancellation of the Eligible Options tendered by Eligible Employees. The vesting terms of the New Options are described in detail in the Offer to Exchange.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PMV PHARMACEUTICALS,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David H. Mack</w:t>
            </w:r>
          </w:p>
        </w:tc>
      </w:tr>
      <w:tr>
        <w:trPr/>
        <w:tc>
          <w:tcPr>
            <w:tcW w:w="4082" w:type="dxa"/>
            <w:tcBorders/>
          </w:tcPr>
          <w:p>
            <w:pPr>
              <w:pStyle w:val="TableContents"/>
              <w:bidi w:val="0"/>
              <w:spacing w:before="0" w:after="283"/>
              <w:jc w:val="left"/>
              <w:rPr/>
            </w:pPr>
            <w:r>
              <w:rPr/>
              <w:t>David H. Mack, Ph.D.</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14, 2024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630</Words>
  <Characters>3367</Characters>
  <CharactersWithSpaces>3985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TO-I/A</dc:title>
</cp:coreProperties>
</file>