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46-3218129</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8 Clarke Drive, Suite 3</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Cranbury, New Jersey 08512</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(Address, including zip code, of Registrant’s principal executive offices)</w:t>
      </w:r>
    </w:p>
    <w:p>
      <w:pPr>
        <w:spacing w:after="0" w:line="17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(609) 642-6670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PMVP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(d) Election of Director</w:t>
      </w:r>
    </w:p>
    <w:p>
      <w:pPr>
        <w:spacing w:after="0" w:line="229" w:lineRule="exact"/>
        <w:rPr>
          <w:sz w:val="20"/>
          <w:szCs w:val="20"/>
          <w:color w:val="auto"/>
        </w:rPr>
      </w:pPr>
    </w:p>
    <w:p>
      <w:pPr>
        <w:ind w:left="4" w:right="160" w:firstLine="440"/>
        <w:spacing w:after="0" w:line="257" w:lineRule="auto"/>
        <w:rPr>
          <w:sz w:val="20"/>
          <w:szCs w:val="20"/>
          <w:color w:val="auto"/>
        </w:rPr>
      </w:pPr>
      <w:r>
        <w:rPr>
          <w:rFonts w:ascii="Arial" w:cs="Arial" w:eastAsia="Arial" w:hAnsi="Arial"/>
          <w:sz w:val="18"/>
          <w:szCs w:val="18"/>
          <w:color w:val="auto"/>
        </w:rPr>
        <w:t>On April 1, 2021, upon the recommendation of its Nominating and Corporate Governance Committee, the Board of Directors (the “Board”) of PMV Pharmaceuticals, Inc. (the “Company”) unanimously approved the appointment of Charles M. Baum, M.D., Ph.D. as a class II director of the Company to fill the vacancy as a result of the passing of Arnold Oronsky, Ph.D. in November 2020. The effective date of Dr, Baum’s appointment was April 1, 2021. The term of the Company’s class II directors, including Dr. Baum, expires on the date of the Company’s annual meeting of the stockholders to be held in 2022 or upon the election and qualification of successor directors.</w:t>
      </w:r>
    </w:p>
    <w:p>
      <w:pPr>
        <w:spacing w:after="0" w:line="188" w:lineRule="exact"/>
        <w:rPr>
          <w:sz w:val="20"/>
          <w:szCs w:val="20"/>
          <w:color w:val="auto"/>
        </w:rPr>
      </w:pPr>
    </w:p>
    <w:p>
      <w:pPr>
        <w:ind w:left="4" w:right="580" w:firstLine="440"/>
        <w:spacing w:after="0" w:line="259" w:lineRule="auto"/>
        <w:rPr>
          <w:sz w:val="20"/>
          <w:szCs w:val="20"/>
          <w:color w:val="auto"/>
        </w:rPr>
      </w:pPr>
      <w:r>
        <w:rPr>
          <w:rFonts w:ascii="Arial" w:cs="Arial" w:eastAsia="Arial" w:hAnsi="Arial"/>
          <w:sz w:val="18"/>
          <w:szCs w:val="18"/>
          <w:color w:val="auto"/>
        </w:rPr>
        <w:t>Dr. Baum’s compensation will be consistent with that provided to all of the Company’s non-employee directors pursuant to the Company’s Outside Director Compensation Policy, which was filed as Exhibit 10.15 to the Company’s Form 10-K for the year ended December 31, 2020. In addition, the Company entered into an indemnification agreement with Dr. Baum in connection with his appointment to the Board, which is in substantially the same form as that entered into with the other directors of the Company.</w:t>
      </w:r>
    </w:p>
    <w:p>
      <w:pPr>
        <w:spacing w:after="0" w:line="187"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There is no arrangement or understanding pursuant to which Dr. Baum was appointed to the Board. There are no family relationships between Dr. Baum and any director or executive officer of the Company, and Dr. Baum has no direct or indirect material interest in any transaction required to be disclosed pursuant to Item 404(a) of Regulation S-K.</w:t>
      </w:r>
    </w:p>
    <w:p>
      <w:pPr>
        <w:spacing w:after="0" w:line="32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right="160" w:firstLine="440"/>
        <w:spacing w:after="0" w:line="255" w:lineRule="auto"/>
        <w:rPr>
          <w:sz w:val="20"/>
          <w:szCs w:val="20"/>
          <w:color w:val="auto"/>
        </w:rPr>
      </w:pPr>
      <w:r>
        <w:rPr>
          <w:rFonts w:ascii="Arial" w:cs="Arial" w:eastAsia="Arial" w:hAnsi="Arial"/>
          <w:sz w:val="18"/>
          <w:szCs w:val="18"/>
          <w:color w:val="auto"/>
        </w:rPr>
        <w:t>On April 6, 2021, the Company issued a press release announcing Dr. Baum’s appointment to the Board as discussed in Item 5.02(d) of this Current Report on Form 8-K. The full text of this press release is attached hereto as Exhibit 99.1 and is incorporated by reference herein. The information in this Item 7.01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to such filing.</w:t>
      </w:r>
    </w:p>
    <w:p>
      <w:pPr>
        <w:spacing w:after="0" w:line="337"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6"/>
                <w:szCs w:val="16"/>
                <w:color w:val="auto"/>
              </w:rPr>
            </w:pPr>
          </w:p>
        </w:tc>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63"/>
        </w:trPr>
        <w:tc>
          <w:tcPr>
            <w:tcW w:w="720" w:type="dxa"/>
            <w:vAlign w:val="bottom"/>
          </w:tcPr>
          <w:p>
            <w:pPr>
              <w:spacing w:after="0" w:line="163" w:lineRule="exact"/>
              <w:rPr>
                <w:sz w:val="20"/>
                <w:szCs w:val="20"/>
                <w:color w:val="auto"/>
              </w:rPr>
            </w:pPr>
            <w:r>
              <w:rPr>
                <w:rFonts w:ascii="Arial" w:cs="Arial" w:eastAsia="Arial" w:hAnsi="Arial"/>
                <w:sz w:val="18"/>
                <w:szCs w:val="18"/>
                <w:color w:val="auto"/>
              </w:rPr>
              <w:t>99.1</w:t>
            </w:r>
          </w:p>
        </w:tc>
        <w:tc>
          <w:tcPr>
            <w:tcW w:w="740" w:type="dxa"/>
            <w:vAlign w:val="bottom"/>
          </w:tcPr>
          <w:p>
            <w:pPr>
              <w:spacing w:after="0"/>
              <w:rPr>
                <w:sz w:val="14"/>
                <w:szCs w:val="14"/>
                <w:color w:val="auto"/>
              </w:rPr>
            </w:pPr>
          </w:p>
        </w:tc>
        <w:tc>
          <w:tcPr>
            <w:tcW w:w="9560" w:type="dxa"/>
            <w:vAlign w:val="bottom"/>
            <w:tcBorders>
              <w:top w:val="single" w:sz="8" w:color="auto"/>
            </w:tcBorders>
            <w:gridSpan w:val="2"/>
          </w:tcPr>
          <w:p>
            <w:pPr>
              <w:spacing w:after="0" w:line="163"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issued by PMV Pharmaceuticals, Inc., dated April 6, 2021.</w:t>
              </w:r>
            </w:hyperlink>
          </w:p>
        </w:tc>
      </w:tr>
      <w:tr>
        <w:trPr>
          <w:trHeight w:val="20"/>
        </w:trPr>
        <w:tc>
          <w:tcPr>
            <w:tcW w:w="7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240" w:type="dxa"/>
            <w:vAlign w:val="bottom"/>
            <w:shd w:val="clear" w:color="auto" w:fill="0000EE"/>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bl>
    <w:p>
      <w:pPr>
        <w:sectPr>
          <w:pgSz w:w="11900" w:h="16838" w:orient="portrait"/>
          <w:cols w:equalWidth="0" w:num="1">
            <w:col w:w="11024"/>
          </w:cols>
          <w:pgMar w:left="436" w:top="270" w:right="43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Winston Kung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Chief Operating Officer and Chief Financial Officer</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and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April 6, 2021</w:t>
      </w:r>
    </w:p>
    <w:p>
      <w:pPr>
        <w:sectPr>
          <w:pgSz w:w="11900" w:h="16838" w:orient="portrait"/>
          <w:cols w:equalWidth="0" w:num="1">
            <w:col w:w="10720"/>
          </w:cols>
          <w:pgMar w:left="440" w:top="270" w:right="73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PMV Pharma Strengthens Board of Directors with Appointment of Dr. Charles Baum</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CRANBURY, NJ, April 6, 2021 (GLOBE NEWSWIRE) – PMV Pharmaceuticals, Inc. (Nasdaq: PMVP), a precision oncology company pioneering the discovery and development of small molecule, tumor-agnostic therapies targeting p53 mutations, today announced the appointment of Charles M. Baum, M.D., Ph.D., to its Board of Directors.</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“Chuck is a recognized biopharma leader who has made significant contributions in the advancement of precision oncology,” said David Mack, Ph.D., President and Chief Executive Officer of PMV. “His strong track record of success in building innovative oncology portfolios, from development through commercial launch, will be an ideal complement to our Board as we navigate our lead candidate, PC14856, through the clinic. We are thrilled to welcome him to the Board and look forward to leveraging his deep expertise in precision therapeutics that target the genetic drivers of cancer as we advance our pipeline of tumor-agnostic p53 reactivators.”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Dr. Baum said, “PMV’s unmatched expertise in p53 biology and innovative approach to precision oncology has the potential, for the first time, to address the most commonly mutated gene in cancer. I am enthusiastic about the Company’s platform of small molecules that restore the wild-type function of mutated p53 for targeted, and tumor agnostic, therapies. I am excited to join the Board of PMV and look forward to providing my guidance as the Company continues their execution, both in the clinic and across their development pipeline.”</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Dr. Baum has served as the President and Chief Executive Officer and as a Board Member of Mirati Therapeutics Inc. since 2012. Under his leadership, Mirati has transformed into a precision oncology company focused on advancing its drug discovery and research and delivering novel therapeutics that target the genetic and immunologic drivers of cancer.</w:t>
      </w:r>
    </w:p>
    <w:p>
      <w:pPr>
        <w:spacing w:after="0" w:line="18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Prior to joining Mirati, Dr. Baum was at Pfizer from 2003 to 2012, most recently as Senior Vice President for Biotherapeutic Clinical Research within Pfizer’s Worldwide Research &amp; Development division, and prior to that, serving in roles of increasing responsibility, including Vice President, Head of Oncology Development and Chief Medical Officer for Pfizer’s Biotherapeutics and Bioinnovation Center. He was responsible for the development of Pfizer’s oncology portfolio, including Inlyta,* Xalkori* and the approval of Sutent.* Prior to Pfizer, Dr. Baum was at Schering-Plough where he was responsible for the Phase I-IV development of several oncology compounds, including Temodar.* Dr. Baum started his career with academic and clinical positions at Stanford and Emory Universities. He currently serves as Chairman of the Board at OncoMyx Therapeutics, Board of Directors member at BCTG Acquisition Corp and on the Scientific Advisory Board at ALX Oncology. He served as a member of the Board of Array Biopharma from 2014 to 2019 when it was acquired by Pfizer and Immunomedics from 2019 to 2020 when it was acquired by Gilead.</w:t>
      </w:r>
    </w:p>
    <w:p>
      <w:pPr>
        <w:spacing w:after="0" w:line="16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Dr. Baum received his M.D. (Medicine) and Ph.D. (Immunology) degrees from Washington University School of Medicine and completed his post-graduate training at Stanford University. Additionally, he has received research support from the National Institutes of Health and the American Cancer Society, published more than 50 peer-reviewed manuscripts and holds a number of patents and patent applications.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Trademarks are property of their respective owners.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p53</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p53 plays a pivotal role in preventing abnormal cells from becoming a tumor by inducing programmed cell death. Mutant p53 takes on oncogenic properties that endow cancer cells with a growth advantage and resistance to anti-cancer therapy. The p53 Y220C mutation is associated with many cancers, including but not limited to breast, non-small cell lung cancer, colorectal, pancreatic, and ovarian cancers.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PC14586</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PC14586 is a first-in-class, small molecule, p53 reactivator designed to selectively bind to the crevice present in the p53 Y220C mutant protein, hence, restoring the wild-type, or normal, p53 protein structure and tumor suppressing function. PC14586 is being developed for the treatment of patients with locally advanced or metastatic solid tumors that have a p53 Y220C mutation.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PMV Pharma</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PMV Pharma is a precision oncology company pioneering the discovery and development of small molecule, tumor-agnostic therapies targeting p53 mutants. p53 mutations are found in approximately half of all cancers. The field of p53 biology was established by our co-founder Dr. Arnold Levine when he discovered the p53 protein in 1979. Bringing together leaders in the field to utilize over four decades of p53 biology, PMV Pharma combines unique biological understanding with a pharmaceutical development focus. PMV Pharma is headquartered in Cranbury, New Jersey. For more information, please visit </w:t>
      </w:r>
      <w:r>
        <w:rPr>
          <w:rFonts w:ascii="Arial" w:cs="Arial" w:eastAsia="Arial" w:hAnsi="Arial"/>
          <w:sz w:val="18"/>
          <w:szCs w:val="18"/>
          <w:u w:val="single" w:color="auto"/>
          <w:color w:val="auto"/>
        </w:rPr>
        <w:t>www.pmvpharma.com</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the success of its current clinical trial for PC14586; and the future plans or expectations for the Company’s discovery platform.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w:t>
      </w:r>
    </w:p>
    <w:p>
      <w:pPr>
        <w:sectPr>
          <w:pgSz w:w="11900" w:h="16838" w:orient="portrait"/>
          <w:cols w:equalWidth="0" w:num="1">
            <w:col w:w="10960"/>
          </w:cols>
          <w:pgMar w:left="440" w:top="270" w:right="499" w:bottom="1440" w:gutter="0" w:footer="0" w:header="0"/>
        </w:sectPr>
      </w:pPr>
    </w:p>
    <w:bookmarkStart w:id="5" w:name="page6"/>
    <w:bookmarkEnd w:id="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3, 2021,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Investors and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Winston Kung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investors@pmvpharma.com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2021-04-06T07:52:22Z</dcterms:created>
  <dcterms:modified xsi:type="dcterms:W3CDTF">2021-04-06T07:52:22Z</dcterms:modified>
</cp:coreProperties>
</file>