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7046595" cy="5384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8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Kung Winston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82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2" w:right="640" w:firstLine="2"/>
        <w:spacing w:after="0" w:line="23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COO, CFO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214,034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237,412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237,412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The underlying shares vest in accordance with the terms of the option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shares subject to the option are vested and immediately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held of record by the Winston Kung Irrevocable Family Trust for the benefit of the reporting person's immediate family.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Robert Ticktin,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attorney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6963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2021-08-20T15:40:16Z</dcterms:created>
  <dcterms:modified xsi:type="dcterms:W3CDTF">2021-08-20T15:40:16Z</dcterms:modified>
</cp:coreProperties>
</file>