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102235</wp:posOffset>
            </wp:positionV>
            <wp:extent cx="71577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59690"/>
                    </a:xfrm>
                    <a:prstGeom prst="rect">
                      <a:avLst/>
                    </a:prstGeom>
                    <a:noFill/>
                  </pic:spPr>
                </pic:pic>
              </a:graphicData>
            </a:graphic>
          </wp:anchor>
        </w:drawing>
        <w:t>UNITED STATES</w:t>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ind w:left="4500"/>
        <w:spacing w:after="0"/>
        <w:tabs>
          <w:tab w:leader="none" w:pos="654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3896995</wp:posOffset>
            </wp:positionH>
            <wp:positionV relativeFrom="paragraph">
              <wp:posOffset>-12065</wp:posOffset>
            </wp:positionV>
            <wp:extent cx="274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PMV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62165"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69353Y103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62165" cy="336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62165" cy="3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182"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80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1" w:lineRule="exact"/>
        <w:rPr>
          <w:rFonts w:ascii="Arial" w:cs="Arial" w:eastAsia="Arial" w:hAnsi="Arial"/>
          <w:sz w:val="16"/>
          <w:szCs w:val="16"/>
          <w:color w:val="auto"/>
        </w:rPr>
      </w:pPr>
    </w:p>
    <w:p>
      <w:pPr>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wp:posOffset>
            </wp:positionV>
            <wp:extent cx="71577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1" w:name="page2"/>
    <w:bookmarkEnd w:id="1"/>
    <w:p>
      <w:pPr>
        <w:spacing w:after="0"/>
        <w:tabs>
          <w:tab w:leader="none" w:pos="92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69353Y103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-71120</wp:posOffset>
            </wp:positionV>
            <wp:extent cx="723900" cy="278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900" cy="27813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2802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80289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60" w:right="4900" w:hanging="529"/>
        <w:spacing w:after="0" w:line="182" w:lineRule="auto"/>
        <w:tabs>
          <w:tab w:leader="none" w:pos="760" w:val="left"/>
        </w:tabs>
        <w:numPr>
          <w:ilvl w:val="0"/>
          <w:numId w:val="2"/>
        </w:numPr>
        <w:rPr>
          <w:rFonts w:ascii="Arial" w:cs="Arial" w:eastAsia="Arial" w:hAnsi="Arial"/>
          <w:sz w:val="39"/>
          <w:szCs w:val="39"/>
          <w:b w:val="1"/>
          <w:bCs w:val="1"/>
          <w:color w:val="auto"/>
          <w:vertAlign w:val="subscript"/>
        </w:rPr>
      </w:pPr>
      <w:r>
        <w:rPr>
          <w:rFonts w:ascii="Arial" w:cs="Arial" w:eastAsia="Arial" w:hAnsi="Arial"/>
          <w:sz w:val="15"/>
          <w:szCs w:val="15"/>
          <w:color w:val="auto"/>
        </w:rPr>
        <w:t>I.R.S. IDENTIFICATION NOS. OF ABOVE PERSONS (ENTITIES ONLY) JPMORGAN CHASE &amp; CO.</w:t>
      </w:r>
    </w:p>
    <w:p>
      <w:pPr>
        <w:spacing w:after="0" w:line="204"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13-2624428</w:t>
      </w:r>
    </w:p>
    <w:p>
      <w:pPr>
        <w:spacing w:after="0" w:line="90" w:lineRule="exact"/>
        <w:rPr>
          <w:rFonts w:ascii="Arial" w:cs="Arial" w:eastAsia="Arial" w:hAnsi="Arial"/>
          <w:sz w:val="39"/>
          <w:szCs w:val="39"/>
          <w:b w:val="1"/>
          <w:bCs w:val="1"/>
          <w:color w:val="auto"/>
          <w:vertAlign w:val="subscript"/>
        </w:rPr>
      </w:pPr>
    </w:p>
    <w:p>
      <w:pPr>
        <w:ind w:left="760"/>
        <w:spacing w:after="0"/>
        <w:rPr>
          <w:rFonts w:ascii="Arial" w:cs="Arial" w:eastAsia="Arial" w:hAnsi="Arial"/>
          <w:sz w:val="39"/>
          <w:szCs w:val="39"/>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ind w:left="240" w:right="10060" w:firstLine="510"/>
        <w:spacing w:after="0" w:line="248" w:lineRule="auto"/>
        <w:tabs>
          <w:tab w:leader="none" w:pos="1094" w:val="left"/>
        </w:tabs>
        <w:numPr>
          <w:ilvl w:val="0"/>
          <w:numId w:val="3"/>
        </w:numPr>
        <w:rPr>
          <w:rFonts w:ascii="Arial" w:cs="Arial" w:eastAsia="Arial" w:hAnsi="Arial"/>
          <w:sz w:val="15"/>
          <w:szCs w:val="15"/>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5"/>
          <w:szCs w:val="15"/>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46" w:lineRule="exact"/>
        <w:rPr>
          <w:rFonts w:ascii="Arial" w:cs="Arial" w:eastAsia="Arial" w:hAnsi="Arial"/>
          <w:sz w:val="15"/>
          <w:szCs w:val="15"/>
          <w:color w:val="auto"/>
        </w:rPr>
      </w:pPr>
    </w:p>
    <w:p>
      <w:pPr>
        <w:ind w:left="760"/>
        <w:spacing w:after="0"/>
        <w:rPr>
          <w:rFonts w:ascii="Arial" w:cs="Arial" w:eastAsia="Arial" w:hAnsi="Arial"/>
          <w:sz w:val="15"/>
          <w:szCs w:val="15"/>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1"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3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2,576,259</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499"/>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2"/>
                <w:szCs w:val="22"/>
                <w:color w:val="auto"/>
              </w:rPr>
            </w:pPr>
          </w:p>
        </w:tc>
        <w:tc>
          <w:tcPr>
            <w:tcW w:w="9340" w:type="dxa"/>
            <w:vAlign w:val="bottom"/>
          </w:tcPr>
          <w:p>
            <w:pPr>
              <w:ind w:left="100"/>
              <w:spacing w:after="0"/>
              <w:rPr>
                <w:sz w:val="20"/>
                <w:szCs w:val="20"/>
                <w:color w:val="auto"/>
              </w:rPr>
            </w:pPr>
            <w:r>
              <w:rPr>
                <w:rFonts w:ascii="Arial" w:cs="Arial" w:eastAsia="Arial" w:hAnsi="Arial"/>
                <w:sz w:val="18"/>
                <w:szCs w:val="18"/>
                <w:color w:val="auto"/>
              </w:rPr>
              <w:t>3,165,150</w:t>
            </w:r>
          </w:p>
        </w:tc>
        <w:tc>
          <w:tcPr>
            <w:tcW w:w="0" w:type="dxa"/>
            <w:vAlign w:val="bottom"/>
          </w:tcPr>
          <w:p>
            <w:pPr>
              <w:spacing w:after="0"/>
              <w:rPr>
                <w:sz w:val="1"/>
                <w:szCs w:val="1"/>
                <w:color w:val="auto"/>
              </w:rPr>
            </w:pPr>
          </w:p>
        </w:tc>
      </w:tr>
      <w:tr>
        <w:trPr>
          <w:trHeight w:val="68"/>
        </w:trPr>
        <w:tc>
          <w:tcPr>
            <w:tcW w:w="1360" w:type="dxa"/>
            <w:vAlign w:val="bottom"/>
            <w:tcBorders>
              <w:right w:val="single" w:sz="8" w:color="auto"/>
            </w:tcBorders>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5"/>
                <w:szCs w:val="5"/>
                <w:color w:val="auto"/>
              </w:rPr>
            </w:pPr>
          </w:p>
        </w:tc>
        <w:tc>
          <w:tcPr>
            <w:tcW w:w="9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34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997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9707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1"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3,166,450</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6.9 %</w:t>
      </w:r>
    </w:p>
    <w:p>
      <w:pPr>
        <w:spacing w:after="0" w:line="10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PMV PHARMACEUTICALS, INC.</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8 Clarke Drive, Suite 3</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Cranbury, NJ 08512</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JPMORGAN CHASE &amp; CO.</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383 Madison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10179</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393" w:lineRule="exact"/>
        <w:rPr>
          <w:rFonts w:ascii="Arial" w:cs="Arial" w:eastAsia="Arial" w:hAnsi="Arial"/>
          <w:sz w:val="16"/>
          <w:szCs w:val="16"/>
          <w:color w:val="auto"/>
        </w:rPr>
      </w:pPr>
    </w:p>
    <w:p>
      <w:pPr>
        <w:ind w:left="1300" w:right="732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 par value $0.00001</w:t>
      </w:r>
    </w:p>
    <w:p>
      <w:pPr>
        <w:spacing w:after="0" w:line="393"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69353Y103</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00" w:lineRule="exact"/>
        <w:rPr>
          <w:sz w:val="20"/>
          <w:szCs w:val="20"/>
          <w:color w:val="auto"/>
        </w:rPr>
      </w:pPr>
    </w:p>
    <w:p>
      <w:pPr>
        <w:spacing w:after="0" w:line="299"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 240.13d-1(b)(1)(ii)(G);</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ectPr>
          <w:pgSz w:w="11900" w:h="16838" w:orient="portrait"/>
          <w:cols w:equalWidth="0" w:num="1">
            <w:col w:w="11200"/>
          </w:cols>
          <w:pgMar w:left="320" w:top="513" w:right="379" w:bottom="0" w:gutter="0" w:footer="0" w:header="0"/>
        </w:sectPr>
      </w:pPr>
    </w:p>
    <w:bookmarkStart w:id="3" w:name="page4"/>
    <w:bookmarkEnd w:id="3"/>
    <w:p>
      <w:pPr>
        <w:ind w:left="1304" w:hanging="1304"/>
        <w:spacing w:after="0" w:line="277" w:lineRule="auto"/>
        <w:tabs>
          <w:tab w:leader="none" w:pos="656" w:val="left"/>
        </w:tabs>
        <w:numPr>
          <w:ilvl w:val="0"/>
          <w:numId w:val="9"/>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687705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4"/>
          </w:cols>
          <w:pgMar w:left="976" w:top="611"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18"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Amount beneficially owned: 3,166,450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6.9 %</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2,576,259</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3,165,150</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960" w:hanging="656"/>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3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Asset Management (UK) Limited</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JPMorgan Chase Bank, National Association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J.P. Morgan Investment Management Inc.</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405765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513" w:right="53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JPMORGAN CHASE &amp; CO.</w:t>
      </w:r>
    </w:p>
    <w:p>
      <w:pPr>
        <w:sectPr>
          <w:pgSz w:w="11900" w:h="16838" w:orient="portrait"/>
          <w:cols w:equalWidth="0" w:num="1">
            <w:col w:w="11180"/>
          </w:cols>
          <w:pgMar w:left="320" w:top="756" w:right="3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color w:val="auto"/>
        </w:rPr>
        <w:t>Date: January 26,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Rachel Tsvaygoft</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Name: Rachel Tsvaygoft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20" w:space="720"/>
            <w:col w:w="5540"/>
          </w:cols>
          <w:pgMar w:left="320" w:top="756" w:right="399" w:bottom="1440" w:gutter="0" w:footer="0" w:header="0"/>
          <w:type w:val="continuous"/>
        </w:sectPr>
      </w:pP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Footnotes:</w:t>
      </w:r>
    </w:p>
    <w:p>
      <w:pPr>
        <w:sectPr>
          <w:pgSz w:w="11900" w:h="16838" w:orient="portrait"/>
          <w:cols w:equalWidth="0" w:num="1">
            <w:col w:w="11180"/>
          </w:cols>
          <w:pgMar w:left="320" w:top="756" w:right="399" w:bottom="1440" w:gutter="0" w:footer="0" w:header="0"/>
          <w:type w:val="continuous"/>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379095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sectPr>
      <w:pgSz w:w="11900" w:h="16838" w:orient="portrait"/>
      <w:cols w:equalWidth="0" w:num="1">
        <w:col w:w="11180"/>
      </w:cols>
      <w:pgMar w:left="32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x"/>
      <w:numFmt w:val="bullet"/>
      <w:start w:val="1"/>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4"/>
      <w:numFmt w:val="bullet"/>
      <w:start w:val="1"/>
    </w:lvl>
  </w:abstractNum>
  <w:abstractNum w:abstractNumId="4">
    <w:nsid w:val="79E2A9E3"/>
    <w:multiLevelType w:val="hybridMultilevel"/>
    <w:lvl w:ilvl="0">
      <w:lvlJc w:val="left"/>
      <w:lvlText w:val="9"/>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1"/>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2022-01-26T10:56:57Z</dcterms:created>
  <dcterms:modified xsi:type="dcterms:W3CDTF">2022-01-26T10:56:57Z</dcterms:modified>
</cp:coreProperties>
</file>