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3,466,684.00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3,466,684.00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3,466,684.00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74" w:orient="portrait"/>
          <w:cols w:equalWidth="0" w:num="2">
            <w:col w:w="1100" w:space="60"/>
            <w:col w:w="9580"/>
          </w:cols>
          <w:pgMar w:left="320" w:top="166" w:right="83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This amendment was filed to correct the share count and percentage ownership.</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400 Alexander Park Drive, Suite 301, Princeton, New Jersey, 08540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65 E Cedar, Suite 2 Zionsville, IN 46077</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69353Y103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74" w:orient="portrait"/>
          <w:cols w:equalWidth="0" w:num="1">
            <w:col w:w="10740"/>
          </w:cols>
          <w:pgMar w:left="320" w:top="166" w:right="839" w:bottom="0" w:gutter="0" w:footer="0" w:header="0"/>
          <w:type w:val="continuous"/>
        </w:sectPr>
      </w:pPr>
    </w:p>
    <w:bookmarkStart w:id="2" w:name="page3"/>
    <w:bookmarkEnd w:id="2"/>
    <w:p>
      <w:pPr>
        <w:spacing w:after="0" w:line="32"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3,466,684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1" w:orient="portrait"/>
          <w:cols w:equalWidth="0" w:num="1">
            <w:col w:w="11140"/>
          </w:cols>
          <w:pgMar w:left="360" w:top="153"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3,466,684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3,466,684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1" w:orient="portrait"/>
          <w:cols w:equalWidth="0" w:num="2">
            <w:col w:w="620" w:space="300"/>
            <w:col w:w="10220"/>
          </w:cols>
          <w:pgMar w:left="360" w:top="153"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BML Capital Management,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Braden M Leonard,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ectPr>
          <w:pgSz w:w="11900" w:h="16871" w:orient="portrait"/>
          <w:cols w:equalWidth="0" w:num="1">
            <w:col w:w="11140"/>
          </w:cols>
          <w:pgMar w:left="360" w:top="153" w:right="399" w:bottom="0" w:gutter="0" w:footer="0" w:header="0"/>
          <w:type w:val="continuous"/>
        </w:sectPr>
      </w:pPr>
    </w:p>
    <w:bookmarkStart w:id="3" w:name="page4"/>
    <w:bookmarkEnd w:id="3"/>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31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BML Investment Partners, L.P. is a Delaware limited partnership whose sole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sectPr>
      <w:pgSz w:w="11900" w:h="16838" w:orient="portrait"/>
      <w:cols w:equalWidth="0" w:num="1">
        <w:col w:w="11060"/>
      </w:cols>
      <w:pgMar w:left="320" w:top="11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7"/>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2025-02-14T09:21:03Z</dcterms:created>
  <dcterms:modified xsi:type="dcterms:W3CDTF">2025-02-14T09:21:03Z</dcterms:modified>
</cp:coreProperties>
</file>