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805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051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Alland Leila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Chief Medical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5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Arial" w:cs="Arial" w:eastAsia="Arial" w:hAnsi="Arial"/>
                <w:sz w:val="17"/>
                <w:szCs w:val="17"/>
                <w:color w:val="0000FF"/>
                <w:w w:val="91"/>
              </w:rPr>
              <w:t>08/09/2021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4,000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1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4,000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90"/>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2,198</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35.0637</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1,802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90"/>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2,049</w:t>
            </w:r>
            <w:r>
              <w:rPr>
                <w:rFonts w:ascii="Arial" w:cs="Arial" w:eastAsia="Arial" w:hAnsi="Arial"/>
                <w:sz w:val="21"/>
                <w:szCs w:val="21"/>
                <w:color w:val="008000"/>
                <w:w w:val="83"/>
                <w:vertAlign w:val="superscript"/>
              </w:rPr>
              <w:t>(3)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32.6567</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224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90"/>
              <w:spacing w:after="0"/>
              <w:rPr>
                <w:sz w:val="20"/>
                <w:szCs w:val="20"/>
                <w:color w:val="auto"/>
              </w:rPr>
            </w:pPr>
            <w:r>
              <w:rPr>
                <w:rFonts w:ascii="Arial" w:cs="Arial" w:eastAsia="Arial" w:hAnsi="Arial"/>
                <w:sz w:val="17"/>
                <w:szCs w:val="17"/>
                <w:color w:val="0000FF"/>
                <w:w w:val="91"/>
              </w:rPr>
              <w:t>08/09/2021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36.69</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0" w:type="dxa"/>
            <w:vAlign w:val="bottom"/>
            <w:gridSpan w:val="9"/>
          </w:tcPr>
          <w:p>
            <w:pPr>
              <w:jc w:val="center"/>
              <w:ind w:left="5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6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4,000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10"/>
                <w:szCs w:val="10"/>
                <w:color w:val="auto"/>
              </w:rPr>
            </w:pPr>
          </w:p>
        </w:tc>
        <w:tc>
          <w:tcPr>
            <w:tcW w:w="1000" w:type="dxa"/>
            <w:vAlign w:val="bottom"/>
          </w:tcPr>
          <w:p>
            <w:pPr>
              <w:ind w:left="200"/>
              <w:spacing w:after="0" w:line="126" w:lineRule="exact"/>
              <w:rPr>
                <w:sz w:val="20"/>
                <w:szCs w:val="20"/>
                <w:color w:val="auto"/>
              </w:rPr>
            </w:pPr>
            <w:r>
              <w:rPr>
                <w:rFonts w:ascii="Arial" w:cs="Arial" w:eastAsia="Arial" w:hAnsi="Arial"/>
                <w:sz w:val="13"/>
                <w:szCs w:val="13"/>
                <w:color w:val="0000FF"/>
              </w:rPr>
              <w:t>08/09/2021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ind w:lef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60" w:type="dxa"/>
            <w:vAlign w:val="bottom"/>
          </w:tcPr>
          <w:p>
            <w:pPr>
              <w:ind w:left="340"/>
              <w:spacing w:after="0" w:line="126" w:lineRule="exact"/>
              <w:rPr>
                <w:sz w:val="20"/>
                <w:szCs w:val="20"/>
                <w:color w:val="auto"/>
              </w:rPr>
            </w:pPr>
            <w:r>
              <w:rPr>
                <w:rFonts w:ascii="Arial" w:cs="Arial" w:eastAsia="Arial" w:hAnsi="Arial"/>
                <w:sz w:val="13"/>
                <w:szCs w:val="13"/>
                <w:color w:val="0000FF"/>
                <w:w w:val="92"/>
              </w:rPr>
              <w:t>4,000</w:t>
            </w:r>
          </w:p>
        </w:tc>
        <w:tc>
          <w:tcPr>
            <w:tcW w:w="800" w:type="dxa"/>
            <w:vAlign w:val="bottom"/>
            <w:vMerge w:val="continue"/>
          </w:tcPr>
          <w:p>
            <w:pPr>
              <w:spacing w:after="0"/>
              <w:rPr>
                <w:sz w:val="10"/>
                <w:szCs w:val="10"/>
                <w:color w:val="auto"/>
              </w:rPr>
            </w:pPr>
          </w:p>
        </w:tc>
        <w:tc>
          <w:tcPr>
            <w:tcW w:w="760" w:type="dxa"/>
            <w:vAlign w:val="bottom"/>
          </w:tcPr>
          <w:p>
            <w:pPr>
              <w:ind w:left="100"/>
              <w:spacing w:after="0" w:line="126" w:lineRule="exact"/>
              <w:rPr>
                <w:sz w:val="20"/>
                <w:szCs w:val="20"/>
                <w:color w:val="auto"/>
              </w:rPr>
            </w:pPr>
            <w:r>
              <w:rPr>
                <w:rFonts w:ascii="Arial" w:cs="Arial" w:eastAsia="Arial" w:hAnsi="Arial"/>
                <w:sz w:val="13"/>
                <w:szCs w:val="13"/>
                <w:color w:val="0000FF"/>
                <w:w w:val="98"/>
              </w:rPr>
              <w:t>02/04/2030</w:t>
            </w: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760" w:type="dxa"/>
            <w:vAlign w:val="bottom"/>
          </w:tcPr>
          <w:p>
            <w:pPr>
              <w:ind w:left="320"/>
              <w:spacing w:after="0" w:line="126" w:lineRule="exact"/>
              <w:rPr>
                <w:sz w:val="20"/>
                <w:szCs w:val="20"/>
                <w:color w:val="auto"/>
              </w:rPr>
            </w:pPr>
            <w:r>
              <w:rPr>
                <w:rFonts w:ascii="Arial" w:cs="Arial" w:eastAsia="Arial" w:hAnsi="Arial"/>
                <w:sz w:val="13"/>
                <w:szCs w:val="13"/>
                <w:color w:val="0000FF"/>
                <w:w w:val="89"/>
              </w:rPr>
              <w:t>357,850</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$34.575 to $35.39,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80"/>
          </w:cols>
          <w:pgMar w:left="460" w:top="222" w:right="359" w:bottom="1440" w:gutter="0" w:footer="0" w:header="0"/>
          <w:type w:val="continuous"/>
        </w:sectPr>
      </w:pPr>
    </w:p>
    <w:p>
      <w:pPr>
        <w:spacing w:after="0" w:line="32" w:lineRule="exact"/>
        <w:rPr>
          <w:sz w:val="24"/>
          <w:szCs w:val="24"/>
          <w:color w:val="auto"/>
        </w:rPr>
      </w:pPr>
    </w:p>
    <w:p>
      <w:pPr>
        <w:ind w:left="180" w:hanging="137"/>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$35.605 to $36.50, inclusive.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One-fourth of the shares subject to the option vested on December 3, 2020, and one forty-eighth of the shares subject to the option shall vest each month thereafter.</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08/10/2021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216"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2021-08-10T17:16:33Z</dcterms:created>
  <dcterms:modified xsi:type="dcterms:W3CDTF">2021-08-10T17:16:33Z</dcterms:modified>
</cp:coreProperties>
</file>