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Jalota Deepika</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C/O PMV PHARMACEUTICALS,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CLARKE DRIVE, SUITE 3</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CRANBURY NJ</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08512</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83"/>
        <w:spacing w:after="0"/>
        <w:rPr>
          <w:sz w:val="20"/>
          <w:szCs w:val="20"/>
          <w:color w:val="auto"/>
        </w:rPr>
      </w:pPr>
      <w:r>
        <w:rPr>
          <w:rFonts w:ascii="Times New Roman" w:cs="Times New Roman" w:eastAsia="Times New Roman" w:hAnsi="Times New Roman"/>
          <w:sz w:val="20"/>
          <w:szCs w:val="20"/>
          <w:color w:val="0000FF"/>
        </w:rPr>
        <w:t>SVP, Regulatory Affairs and QA</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1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92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246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4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08/20/2029</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90,216</w:t>
            </w:r>
          </w:p>
        </w:tc>
        <w:tc>
          <w:tcPr>
            <w:tcW w:w="980" w:type="dxa"/>
            <w:vAlign w:val="bottom"/>
          </w:tcPr>
          <w:p>
            <w:pPr>
              <w:jc w:val="right"/>
              <w:ind w:right="239"/>
              <w:spacing w:after="0"/>
              <w:rPr>
                <w:sz w:val="20"/>
                <w:szCs w:val="20"/>
                <w:color w:val="auto"/>
              </w:rPr>
            </w:pPr>
            <w:r>
              <w:rPr>
                <w:rFonts w:ascii="Times New Roman" w:cs="Times New Roman" w:eastAsia="Times New Roman" w:hAnsi="Times New Roman"/>
                <w:sz w:val="20"/>
                <w:szCs w:val="20"/>
                <w:color w:val="0000FF"/>
              </w:rPr>
              <w:t>3.53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03/09/2030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17,093</w:t>
            </w:r>
          </w:p>
        </w:tc>
        <w:tc>
          <w:tcPr>
            <w:tcW w:w="980" w:type="dxa"/>
            <w:vAlign w:val="bottom"/>
          </w:tcPr>
          <w:p>
            <w:pPr>
              <w:jc w:val="right"/>
              <w:ind w:right="279"/>
              <w:spacing w:after="0"/>
              <w:rPr>
                <w:sz w:val="20"/>
                <w:szCs w:val="20"/>
                <w:color w:val="auto"/>
              </w:rPr>
            </w:pPr>
            <w:r>
              <w:rPr>
                <w:rFonts w:ascii="Times New Roman" w:cs="Times New Roman" w:eastAsia="Times New Roman" w:hAnsi="Times New Roman"/>
                <w:sz w:val="20"/>
                <w:szCs w:val="20"/>
                <w:color w:val="0000FF"/>
              </w:rPr>
              <w:t>3.9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-654050</wp:posOffset>
            </wp:positionV>
            <wp:extent cx="6927850" cy="495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95300"/>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fourth of the shares subject to the option vested on June 10, 2020 and one forty-eighth of the shares subject to the option shall vest each month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forty-eighth of the shares subject to the option vested on April 4, 2020 and one forty-eighth of the shares subject to the option shall vest each month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David H. Mack,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PMV Pharmaceuticals, Inc. (the "Company"), hereby constitutes and appoints David H. Mack, Ph.D. and Winston Kung, and each of them, as the undersigned's true and lawful attorney-in-fact to:</w:t>
      </w:r>
    </w:p>
    <w:p>
      <w:pPr>
        <w:spacing w:after="0" w:line="87" w:lineRule="exact"/>
        <w:rPr>
          <w:sz w:val="20"/>
          <w:szCs w:val="20"/>
          <w:color w:val="auto"/>
        </w:rPr>
      </w:pPr>
    </w:p>
    <w:p>
      <w:pPr>
        <w:ind w:right="259"/>
        <w:spacing w:after="0" w:line="279"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including amendments thereto, and any other documents necessary or appropriate</w:t>
      </w:r>
    </w:p>
    <w:p>
      <w:pPr>
        <w:ind w:right="73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EDGAR codes and passwords enabling the undersigned to make electronic filings with the SEC of reports required by Section 16(a) of the Securities Exchange Act of 1934 or any rule or regulation of the SEC;</w:t>
      </w:r>
    </w:p>
    <w:p>
      <w:pPr>
        <w:spacing w:after="0" w:line="88" w:lineRule="exact"/>
        <w:rPr>
          <w:rFonts w:ascii="Courier New" w:cs="Courier New" w:eastAsia="Courier New" w:hAnsi="Courier New"/>
          <w:sz w:val="18"/>
          <w:szCs w:val="18"/>
          <w:color w:val="auto"/>
        </w:rPr>
      </w:pPr>
    </w:p>
    <w:p>
      <w:pPr>
        <w:ind w:right="619"/>
        <w:spacing w:after="0" w:line="29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September, 2020.</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Deepika Jalota</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Deepika Jalota, Pharm.D.</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25192"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2020-09-24T18:12:44Z</dcterms:created>
  <dcterms:modified xsi:type="dcterms:W3CDTF">2020-09-24T18:12:44Z</dcterms:modified>
</cp:coreProperties>
</file>