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INTERWEST PARTNERS X LP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467 FIRST STREET,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89"/>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PMV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PMVP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09/25/2020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8"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020" w:type="dxa"/>
            <w:vAlign w:val="bottom"/>
            <w:shd w:val="clear" w:color="auto" w:fill="9A9A9A"/>
          </w:tcPr>
          <w:p>
            <w:pPr>
              <w:spacing w:after="0"/>
              <w:rPr>
                <w:sz w:val="3"/>
                <w:szCs w:val="3"/>
                <w:color w:val="auto"/>
              </w:rPr>
            </w:pPr>
          </w:p>
        </w:tc>
        <w:tc>
          <w:tcPr>
            <w:tcW w:w="6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400" w:type="dxa"/>
            <w:vAlign w:val="bottom"/>
            <w:gridSpan w:val="8"/>
            <w:vMerge w:val="restart"/>
          </w:tcPr>
          <w:p>
            <w:pPr>
              <w:ind w:left="140"/>
              <w:spacing w:after="0"/>
              <w:rPr>
                <w:sz w:val="20"/>
                <w:szCs w:val="20"/>
                <w:color w:val="auto"/>
              </w:rPr>
            </w:pPr>
            <w:r>
              <w:rPr>
                <w:rFonts w:ascii="Arial" w:cs="Arial" w:eastAsia="Arial" w:hAnsi="Arial"/>
                <w:sz w:val="13"/>
                <w:szCs w:val="13"/>
                <w:color w:val="auto"/>
                <w:w w:val="97"/>
              </w:rPr>
              <w:t>4. If Amendment, Date of Original Filed (Month/Day/Year)</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40"/>
              <w:spacing w:after="0"/>
              <w:rPr>
                <w:sz w:val="20"/>
                <w:szCs w:val="20"/>
                <w:color w:val="auto"/>
              </w:rPr>
            </w:pPr>
            <w:r>
              <w:rPr>
                <w:rFonts w:ascii="Arial" w:cs="Arial" w:eastAsia="Arial" w:hAnsi="Arial"/>
                <w:sz w:val="16"/>
                <w:szCs w:val="16"/>
                <w:color w:val="0000FF"/>
              </w:rPr>
              <w:t>94022</w:t>
            </w:r>
          </w:p>
        </w:tc>
        <w:tc>
          <w:tcPr>
            <w:tcW w:w="60" w:type="dxa"/>
            <w:vAlign w:val="bottom"/>
          </w:tcPr>
          <w:p>
            <w:pPr>
              <w:spacing w:after="0"/>
              <w:rPr>
                <w:sz w:val="14"/>
                <w:szCs w:val="14"/>
                <w:color w:val="auto"/>
              </w:rPr>
            </w:pPr>
          </w:p>
        </w:tc>
        <w:tc>
          <w:tcPr>
            <w:tcW w:w="1680" w:type="dxa"/>
            <w:vAlign w:val="bottom"/>
            <w:gridSpan w:val="4"/>
          </w:tcPr>
          <w:p>
            <w:pPr>
              <w:ind w:left="300"/>
              <w:spacing w:after="0" w:line="163" w:lineRule="exact"/>
              <w:rPr>
                <w:sz w:val="20"/>
                <w:szCs w:val="20"/>
                <w:color w:val="auto"/>
              </w:rPr>
            </w:pPr>
            <w:r>
              <w:rPr>
                <w:rFonts w:ascii="Arial" w:cs="Arial" w:eastAsia="Arial" w:hAnsi="Arial"/>
                <w:sz w:val="16"/>
                <w:szCs w:val="16"/>
                <w:color w:val="0000FF"/>
              </w:rPr>
              <w:t>09/29/2020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LOS ALTOS</w:t>
            </w:r>
          </w:p>
        </w:tc>
        <w:tc>
          <w:tcPr>
            <w:tcW w:w="12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10"/>
          </w:tcPr>
          <w:p>
            <w:pPr>
              <w:ind w:left="540"/>
              <w:spacing w:after="0" w:line="139"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68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09/25/2020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1"/>
              <w:spacing w:after="0"/>
              <w:rPr>
                <w:sz w:val="20"/>
                <w:szCs w:val="20"/>
                <w:color w:val="auto"/>
              </w:rPr>
            </w:pPr>
            <w:r>
              <w:rPr>
                <w:rFonts w:ascii="Arial" w:cs="Arial" w:eastAsia="Arial" w:hAnsi="Arial"/>
                <w:sz w:val="16"/>
                <w:szCs w:val="16"/>
                <w:color w:val="0000FF"/>
                <w:w w:val="89"/>
              </w:rPr>
              <w:t>55,555</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7"/>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93"/>
              </w:rPr>
              <w:t>55,555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1"/>
              <w:spacing w:after="0"/>
              <w:rPr>
                <w:sz w:val="20"/>
                <w:szCs w:val="20"/>
                <w:color w:val="auto"/>
              </w:rPr>
            </w:pPr>
            <w:r>
              <w:rPr>
                <w:rFonts w:ascii="Arial" w:cs="Arial" w:eastAsia="Arial" w:hAnsi="Arial"/>
                <w:sz w:val="16"/>
                <w:szCs w:val="16"/>
                <w:color w:val="0000FF"/>
                <w:w w:val="89"/>
              </w:rPr>
              <w:t>1,620,101</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7"/>
              <w:spacing w:after="0"/>
              <w:rPr>
                <w:sz w:val="20"/>
                <w:szCs w:val="20"/>
                <w:color w:val="auto"/>
              </w:rPr>
            </w:pPr>
            <w:r>
              <w:rPr>
                <w:rFonts w:ascii="Arial" w:cs="Arial" w:eastAsia="Arial" w:hAnsi="Arial"/>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92"/>
              </w:rPr>
              <w:t>1,675,656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1"/>
              <w:spacing w:after="0"/>
              <w:rPr>
                <w:sz w:val="20"/>
                <w:szCs w:val="20"/>
                <w:color w:val="auto"/>
              </w:rPr>
            </w:pPr>
            <w:r>
              <w:rPr>
                <w:rFonts w:ascii="Arial" w:cs="Arial" w:eastAsia="Arial" w:hAnsi="Arial"/>
                <w:sz w:val="16"/>
                <w:szCs w:val="16"/>
                <w:color w:val="0000FF"/>
                <w:w w:val="89"/>
              </w:rPr>
              <w:t>3,488,398</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7"/>
              <w:spacing w:after="0"/>
              <w:rPr>
                <w:sz w:val="20"/>
                <w:szCs w:val="20"/>
                <w:color w:val="auto"/>
              </w:rPr>
            </w:pPr>
            <w:r>
              <w:rPr>
                <w:rFonts w:ascii="Arial" w:cs="Arial" w:eastAsia="Arial" w:hAnsi="Arial"/>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92"/>
              </w:rPr>
              <w:t>5,164,054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1"/>
              <w:spacing w:after="0"/>
              <w:rPr>
                <w:sz w:val="20"/>
                <w:szCs w:val="20"/>
                <w:color w:val="auto"/>
              </w:rPr>
            </w:pPr>
            <w:r>
              <w:rPr>
                <w:rFonts w:ascii="Arial" w:cs="Arial" w:eastAsia="Arial" w:hAnsi="Arial"/>
                <w:sz w:val="16"/>
                <w:szCs w:val="16"/>
                <w:color w:val="0000FF"/>
                <w:w w:val="89"/>
              </w:rPr>
              <w:t>1,040,654</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7"/>
              <w:spacing w:after="0"/>
              <w:rPr>
                <w:sz w:val="20"/>
                <w:szCs w:val="20"/>
                <w:color w:val="auto"/>
              </w:rPr>
            </w:pPr>
            <w:r>
              <w:rPr>
                <w:rFonts w:ascii="Arial" w:cs="Arial" w:eastAsia="Arial" w:hAnsi="Arial"/>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92"/>
              </w:rPr>
              <w:t>6,204,708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1"/>
              <w:spacing w:after="0"/>
              <w:rPr>
                <w:sz w:val="20"/>
                <w:szCs w:val="20"/>
                <w:color w:val="auto"/>
              </w:rPr>
            </w:pPr>
            <w:r>
              <w:rPr>
                <w:rFonts w:ascii="Arial" w:cs="Arial" w:eastAsia="Arial" w:hAnsi="Arial"/>
                <w:sz w:val="16"/>
                <w:szCs w:val="16"/>
                <w:color w:val="0000FF"/>
                <w:w w:val="89"/>
              </w:rPr>
              <w:t>265,203</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7"/>
              <w:spacing w:after="0"/>
              <w:rPr>
                <w:sz w:val="20"/>
                <w:szCs w:val="20"/>
                <w:color w:val="auto"/>
              </w:rPr>
            </w:pPr>
            <w:r>
              <w:rPr>
                <w:rFonts w:ascii="Arial" w:cs="Arial" w:eastAsia="Arial" w:hAnsi="Arial"/>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6"/>
                <w:szCs w:val="16"/>
                <w:color w:val="0000FF"/>
                <w:w w:val="92"/>
              </w:rPr>
              <w:t>6,469,911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77"/>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77"/>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Seed</w:t>
            </w:r>
          </w:p>
        </w:tc>
        <w:tc>
          <w:tcPr>
            <w:tcW w:w="640" w:type="dxa"/>
            <w:vAlign w:val="bottom"/>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7"/>
                <w:szCs w:val="17"/>
                <w:color w:val="auto"/>
              </w:rPr>
            </w:pPr>
          </w:p>
        </w:tc>
        <w:tc>
          <w:tcPr>
            <w:tcW w:w="1080" w:type="dxa"/>
            <w:vAlign w:val="bottom"/>
          </w:tcPr>
          <w:p>
            <w:pPr>
              <w:ind w:left="240"/>
              <w:spacing w:after="0"/>
              <w:rPr>
                <w:sz w:val="20"/>
                <w:szCs w:val="20"/>
                <w:color w:val="auto"/>
              </w:rPr>
            </w:pPr>
            <w:r>
              <w:rPr>
                <w:rFonts w:ascii="Arial" w:cs="Arial" w:eastAsia="Arial" w:hAnsi="Arial"/>
                <w:sz w:val="13"/>
                <w:szCs w:val="13"/>
                <w:color w:val="0000FF"/>
              </w:rPr>
              <w:t>09/29/2020</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ind w:left="100"/>
              <w:spacing w:after="0"/>
              <w:rPr>
                <w:sz w:val="20"/>
                <w:szCs w:val="20"/>
                <w:color w:val="auto"/>
              </w:rPr>
            </w:pPr>
            <w:r>
              <w:rPr>
                <w:rFonts w:ascii="Arial" w:cs="Arial" w:eastAsia="Arial" w:hAnsi="Arial"/>
                <w:sz w:val="13"/>
                <w:szCs w:val="13"/>
                <w:color w:val="0000FF"/>
              </w:rPr>
              <w:t>C</w:t>
            </w:r>
          </w:p>
        </w:tc>
        <w:tc>
          <w:tcPr>
            <w:tcW w:w="900" w:type="dxa"/>
            <w:vAlign w:val="bottom"/>
          </w:tcPr>
          <w:p>
            <w:pPr>
              <w:jc w:val="center"/>
              <w:ind w:left="142"/>
              <w:spacing w:after="0"/>
              <w:rPr>
                <w:sz w:val="20"/>
                <w:szCs w:val="20"/>
                <w:color w:val="auto"/>
              </w:rPr>
            </w:pPr>
            <w:r>
              <w:rPr>
                <w:rFonts w:ascii="Arial" w:cs="Arial" w:eastAsia="Arial" w:hAnsi="Arial"/>
                <w:sz w:val="13"/>
                <w:szCs w:val="13"/>
                <w:color w:val="0000FF"/>
                <w:w w:val="86"/>
              </w:rPr>
              <w:t>1,620,101</w:t>
            </w:r>
          </w:p>
        </w:tc>
        <w:tc>
          <w:tcPr>
            <w:tcW w:w="740" w:type="dxa"/>
            <w:vAlign w:val="bottom"/>
            <w:gridSpan w:val="2"/>
          </w:tcPr>
          <w:p>
            <w:pPr>
              <w:ind w:left="280"/>
              <w:spacing w:after="0"/>
              <w:rPr>
                <w:sz w:val="20"/>
                <w:szCs w:val="20"/>
                <w:color w:val="auto"/>
              </w:rPr>
            </w:pPr>
            <w:r>
              <w:rPr>
                <w:rFonts w:ascii="Arial" w:cs="Arial" w:eastAsia="Arial" w:hAnsi="Arial"/>
                <w:sz w:val="10"/>
                <w:szCs w:val="10"/>
                <w:color w:val="008000"/>
              </w:rPr>
              <w:t>(2)</w:t>
            </w:r>
          </w:p>
        </w:tc>
        <w:tc>
          <w:tcPr>
            <w:tcW w:w="160" w:type="dxa"/>
            <w:vAlign w:val="bottom"/>
          </w:tcPr>
          <w:p>
            <w:pPr>
              <w:spacing w:after="0"/>
              <w:rPr>
                <w:sz w:val="17"/>
                <w:szCs w:val="17"/>
                <w:color w:val="auto"/>
              </w:rPr>
            </w:pPr>
          </w:p>
        </w:tc>
        <w:tc>
          <w:tcPr>
            <w:tcW w:w="520" w:type="dxa"/>
            <w:vAlign w:val="bottom"/>
          </w:tcPr>
          <w:p>
            <w:pPr>
              <w:jc w:val="center"/>
              <w:ind w:right="135"/>
              <w:spacing w:after="0"/>
              <w:rPr>
                <w:sz w:val="20"/>
                <w:szCs w:val="20"/>
                <w:color w:val="auto"/>
              </w:rPr>
            </w:pPr>
            <w:r>
              <w:rPr>
                <w:rFonts w:ascii="Arial" w:cs="Arial" w:eastAsia="Arial" w:hAnsi="Arial"/>
                <w:sz w:val="10"/>
                <w:szCs w:val="10"/>
                <w:color w:val="008000"/>
                <w:w w:val="97"/>
              </w:rPr>
              <w:t>(2)</w:t>
            </w:r>
          </w:p>
        </w:tc>
        <w:tc>
          <w:tcPr>
            <w:tcW w:w="64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tcPr>
          <w:p>
            <w:pPr>
              <w:jc w:val="center"/>
              <w:spacing w:after="0"/>
              <w:rPr>
                <w:sz w:val="20"/>
                <w:szCs w:val="20"/>
                <w:color w:val="auto"/>
              </w:rPr>
            </w:pPr>
            <w:r>
              <w:rPr>
                <w:rFonts w:ascii="Arial" w:cs="Arial" w:eastAsia="Arial" w:hAnsi="Arial"/>
                <w:sz w:val="16"/>
                <w:szCs w:val="16"/>
                <w:color w:val="0000FF"/>
                <w:w w:val="89"/>
              </w:rPr>
              <w:t>1,620,101</w:t>
            </w:r>
          </w:p>
        </w:tc>
        <w:tc>
          <w:tcPr>
            <w:tcW w:w="60" w:type="dxa"/>
            <w:vAlign w:val="bottom"/>
          </w:tcPr>
          <w:p>
            <w:pPr>
              <w:spacing w:after="0"/>
              <w:rPr>
                <w:sz w:val="17"/>
                <w:szCs w:val="17"/>
                <w:color w:val="auto"/>
              </w:rPr>
            </w:pPr>
          </w:p>
        </w:tc>
        <w:tc>
          <w:tcPr>
            <w:tcW w:w="680" w:type="dxa"/>
            <w:vAlign w:val="bottom"/>
          </w:tcPr>
          <w:p>
            <w:pPr>
              <w:jc w:val="center"/>
              <w:ind w:right="57"/>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00"/>
              <w:spacing w:after="0" w:line="197"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(1)</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tcPr>
          <w:p>
            <w:pPr>
              <w:ind w:left="60"/>
              <w:spacing w:after="0" w:line="79" w:lineRule="exact"/>
              <w:rPr>
                <w:sz w:val="20"/>
                <w:szCs w:val="20"/>
                <w:color w:val="auto"/>
              </w:rPr>
            </w:pPr>
            <w:r>
              <w:rPr>
                <w:rFonts w:ascii="Arial" w:cs="Arial" w:eastAsia="Arial" w:hAnsi="Arial"/>
                <w:sz w:val="9"/>
                <w:szCs w:val="9"/>
                <w:color w:val="0000FF"/>
              </w:rPr>
              <w:t>Preferred</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ind w:left="140"/>
              <w:spacing w:after="0" w:line="79" w:lineRule="exact"/>
              <w:rPr>
                <w:sz w:val="20"/>
                <w:szCs w:val="20"/>
                <w:color w:val="auto"/>
              </w:rPr>
            </w:pPr>
            <w:r>
              <w:rPr>
                <w:rFonts w:ascii="Arial" w:cs="Arial" w:eastAsia="Arial" w:hAnsi="Arial"/>
                <w:sz w:val="9"/>
                <w:szCs w:val="9"/>
                <w:color w:val="0000FF"/>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Arial" w:cs="Arial" w:eastAsia="Arial" w:hAnsi="Arial"/>
                <w:sz w:val="10"/>
                <w:szCs w:val="10"/>
                <w:color w:val="008000"/>
                <w:w w:val="97"/>
              </w:rPr>
              <w:t>(2)</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3,488,398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ind w:left="240"/>
              <w:spacing w:after="0" w:line="121" w:lineRule="exact"/>
              <w:rPr>
                <w:sz w:val="20"/>
                <w:szCs w:val="20"/>
                <w:color w:val="auto"/>
              </w:rPr>
            </w:pPr>
            <w:r>
              <w:rPr>
                <w:rFonts w:ascii="Arial" w:cs="Arial" w:eastAsia="Arial" w:hAnsi="Arial"/>
                <w:sz w:val="13"/>
                <w:szCs w:val="13"/>
                <w:color w:val="0000FF"/>
              </w:rPr>
              <w:t>09/29/2020</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ind w:left="100"/>
              <w:spacing w:after="0" w:line="121" w:lineRule="exact"/>
              <w:rPr>
                <w:sz w:val="20"/>
                <w:szCs w:val="20"/>
                <w:color w:val="auto"/>
              </w:rPr>
            </w:pPr>
            <w:r>
              <w:rPr>
                <w:rFonts w:ascii="Arial" w:cs="Arial" w:eastAsia="Arial" w:hAnsi="Arial"/>
                <w:sz w:val="13"/>
                <w:szCs w:val="13"/>
                <w:color w:val="0000FF"/>
              </w:rPr>
              <w:t>C</w:t>
            </w:r>
          </w:p>
        </w:tc>
        <w:tc>
          <w:tcPr>
            <w:tcW w:w="900" w:type="dxa"/>
            <w:vAlign w:val="bottom"/>
          </w:tcPr>
          <w:p>
            <w:pPr>
              <w:jc w:val="center"/>
              <w:ind w:left="142"/>
              <w:spacing w:after="0" w:line="121" w:lineRule="exact"/>
              <w:rPr>
                <w:sz w:val="20"/>
                <w:szCs w:val="20"/>
                <w:color w:val="auto"/>
              </w:rPr>
            </w:pPr>
            <w:r>
              <w:rPr>
                <w:rFonts w:ascii="Arial" w:cs="Arial" w:eastAsia="Arial" w:hAnsi="Arial"/>
                <w:sz w:val="13"/>
                <w:szCs w:val="13"/>
                <w:color w:val="0000FF"/>
                <w:w w:val="86"/>
              </w:rPr>
              <w:t>3,488,398</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57"/>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ind w:left="140"/>
              <w:spacing w:after="0" w:line="138" w:lineRule="exact"/>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Arial" w:cs="Arial" w:eastAsia="Arial" w:hAnsi="Arial"/>
                <w:sz w:val="10"/>
                <w:szCs w:val="10"/>
                <w:color w:val="008000"/>
                <w:w w:val="97"/>
              </w:rPr>
              <w:t>(2)</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1,040,654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ind w:left="240"/>
              <w:spacing w:after="0" w:line="121" w:lineRule="exact"/>
              <w:rPr>
                <w:sz w:val="20"/>
                <w:szCs w:val="20"/>
                <w:color w:val="auto"/>
              </w:rPr>
            </w:pPr>
            <w:r>
              <w:rPr>
                <w:rFonts w:ascii="Arial" w:cs="Arial" w:eastAsia="Arial" w:hAnsi="Arial"/>
                <w:sz w:val="13"/>
                <w:szCs w:val="13"/>
                <w:color w:val="0000FF"/>
              </w:rPr>
              <w:t>09/29/2020</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ind w:left="100"/>
              <w:spacing w:after="0" w:line="121" w:lineRule="exact"/>
              <w:rPr>
                <w:sz w:val="20"/>
                <w:szCs w:val="20"/>
                <w:color w:val="auto"/>
              </w:rPr>
            </w:pPr>
            <w:r>
              <w:rPr>
                <w:rFonts w:ascii="Arial" w:cs="Arial" w:eastAsia="Arial" w:hAnsi="Arial"/>
                <w:sz w:val="13"/>
                <w:szCs w:val="13"/>
                <w:color w:val="0000FF"/>
              </w:rPr>
              <w:t>C</w:t>
            </w:r>
          </w:p>
        </w:tc>
        <w:tc>
          <w:tcPr>
            <w:tcW w:w="900" w:type="dxa"/>
            <w:vAlign w:val="bottom"/>
          </w:tcPr>
          <w:p>
            <w:pPr>
              <w:jc w:val="center"/>
              <w:ind w:left="142"/>
              <w:spacing w:after="0" w:line="121" w:lineRule="exact"/>
              <w:rPr>
                <w:sz w:val="20"/>
                <w:szCs w:val="20"/>
                <w:color w:val="auto"/>
              </w:rPr>
            </w:pPr>
            <w:r>
              <w:rPr>
                <w:rFonts w:ascii="Arial" w:cs="Arial" w:eastAsia="Arial" w:hAnsi="Arial"/>
                <w:sz w:val="13"/>
                <w:szCs w:val="13"/>
                <w:color w:val="0000FF"/>
                <w:w w:val="86"/>
              </w:rPr>
              <w:t>1,040,654</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57"/>
              <w:spacing w:after="0" w:line="12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ind w:left="140"/>
              <w:spacing w:after="0" w:line="138" w:lineRule="exact"/>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Arial" w:cs="Arial" w:eastAsia="Arial" w:hAnsi="Arial"/>
                <w:sz w:val="10"/>
                <w:szCs w:val="10"/>
                <w:color w:val="008000"/>
                <w:w w:val="97"/>
              </w:rPr>
              <w:t>(2)</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5"/>
                <w:szCs w:val="15"/>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6"/>
                <w:szCs w:val="16"/>
                <w:color w:val="0000FF"/>
                <w:w w:val="89"/>
              </w:rPr>
              <w:t>265,203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09/29/2020</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ind w:left="100"/>
              <w:spacing w:after="0" w:line="138" w:lineRule="exact"/>
              <w:rPr>
                <w:sz w:val="20"/>
                <w:szCs w:val="20"/>
                <w:color w:val="auto"/>
              </w:rPr>
            </w:pPr>
            <w:r>
              <w:rPr>
                <w:rFonts w:ascii="Arial" w:cs="Arial" w:eastAsia="Arial" w:hAnsi="Arial"/>
                <w:sz w:val="13"/>
                <w:szCs w:val="13"/>
                <w:color w:val="0000FF"/>
              </w:rPr>
              <w:t>C</w:t>
            </w:r>
          </w:p>
        </w:tc>
        <w:tc>
          <w:tcPr>
            <w:tcW w:w="900" w:type="dxa"/>
            <w:vAlign w:val="bottom"/>
            <w:vMerge w:val="restart"/>
          </w:tcPr>
          <w:p>
            <w:pPr>
              <w:jc w:val="center"/>
              <w:ind w:left="142"/>
              <w:spacing w:after="0" w:line="138" w:lineRule="exact"/>
              <w:rPr>
                <w:sz w:val="20"/>
                <w:szCs w:val="20"/>
                <w:color w:val="auto"/>
              </w:rPr>
            </w:pPr>
            <w:r>
              <w:rPr>
                <w:rFonts w:ascii="Arial" w:cs="Arial" w:eastAsia="Arial" w:hAnsi="Arial"/>
                <w:sz w:val="13"/>
                <w:szCs w:val="13"/>
                <w:color w:val="0000FF"/>
                <w:w w:val="89"/>
              </w:rPr>
              <w:t>265,203</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7"/>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vMerge w:val="restart"/>
          </w:tcPr>
          <w:p>
            <w:pPr>
              <w:ind w:left="14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6"/>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INTERWEST PARTNERS X LP</w:t>
              </w:r>
            </w:hyperlink>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Arial" w:cs="Arial" w:eastAsia="Arial" w:hAnsi="Arial"/>
                <w:sz w:val="16"/>
                <w:szCs w:val="16"/>
                <w:color w:val="0000FF"/>
              </w:rPr>
              <w:t>467 FIRST STREET, SUITE 201</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LOS ALTOS</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00"/>
              <w:spacing w:after="0"/>
              <w:rPr>
                <w:sz w:val="20"/>
                <w:szCs w:val="20"/>
                <w:color w:val="auto"/>
              </w:rPr>
            </w:pPr>
            <w:r>
              <w:rPr>
                <w:rFonts w:ascii="Arial" w:cs="Arial" w:eastAsia="Arial" w:hAnsi="Arial"/>
                <w:sz w:val="16"/>
                <w:szCs w:val="16"/>
                <w:color w:val="0000FF"/>
              </w:rPr>
              <w:t>94022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6"/>
          </w:tcPr>
          <w:p>
            <w:pPr>
              <w:ind w:left="20"/>
              <w:spacing w:after="0"/>
              <w:rPr>
                <w:rFonts w:ascii="Arial" w:cs="Arial" w:eastAsia="Arial" w:hAnsi="Arial"/>
                <w:sz w:val="20"/>
                <w:szCs w:val="20"/>
                <w:u w:val="single" w:color="auto"/>
                <w:color w:val="0000EE"/>
                <w:w w:val="97"/>
              </w:rPr>
            </w:pPr>
            <w:hyperlink r:id="rId15">
              <w:r>
                <w:rPr>
                  <w:rFonts w:ascii="Arial" w:cs="Arial" w:eastAsia="Arial" w:hAnsi="Arial"/>
                  <w:sz w:val="20"/>
                  <w:szCs w:val="20"/>
                  <w:u w:val="single" w:color="auto"/>
                  <w:color w:val="0000EE"/>
                  <w:w w:val="97"/>
                </w:rPr>
                <w:t>InterWest Management Partners X, LLC</w:t>
              </w:r>
            </w:hyperlink>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Arial" w:cs="Arial" w:eastAsia="Arial" w:hAnsi="Arial"/>
                <w:sz w:val="16"/>
                <w:szCs w:val="16"/>
                <w:color w:val="0000FF"/>
              </w:rPr>
              <w:t>467 FIRST STREET, SUITE 201</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LOS ALTOS</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00"/>
              <w:spacing w:after="0"/>
              <w:rPr>
                <w:sz w:val="20"/>
                <w:szCs w:val="20"/>
                <w:color w:val="auto"/>
              </w:rPr>
            </w:pPr>
            <w:r>
              <w:rPr>
                <w:rFonts w:ascii="Arial" w:cs="Arial" w:eastAsia="Arial" w:hAnsi="Arial"/>
                <w:sz w:val="16"/>
                <w:szCs w:val="16"/>
                <w:color w:val="0000FF"/>
              </w:rPr>
              <w:t>94022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-7383145</wp:posOffset>
            </wp:positionV>
            <wp:extent cx="7035800" cy="785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5800" cy="7853680"/>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p>
      <w:pPr>
        <w:spacing w:after="0" w:line="30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2771140" cy="127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71140" cy="127000"/>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87015" cy="4613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7015" cy="4613910"/>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NASR KHALED</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0000FF"/>
              </w:rPr>
              <w:t>467 FIRST STREET, SUITE 201</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LOS ALTOS</w:t>
            </w:r>
          </w:p>
        </w:tc>
        <w:tc>
          <w:tcPr>
            <w:tcW w:w="1400" w:type="dxa"/>
            <w:vAlign w:val="bottom"/>
          </w:tcPr>
          <w:p>
            <w:pPr>
              <w:ind w:left="220"/>
              <w:spacing w:after="0"/>
              <w:rPr>
                <w:sz w:val="20"/>
                <w:szCs w:val="20"/>
                <w:color w:val="auto"/>
              </w:rPr>
            </w:pPr>
            <w:r>
              <w:rPr>
                <w:rFonts w:ascii="Arial" w:cs="Arial" w:eastAsia="Arial" w:hAnsi="Arial"/>
                <w:sz w:val="16"/>
                <w:szCs w:val="16"/>
                <w:color w:val="0000FF"/>
              </w:rPr>
              <w:t>CA</w:t>
            </w:r>
          </w:p>
        </w:tc>
        <w:tc>
          <w:tcPr>
            <w:tcW w:w="1580" w:type="dxa"/>
            <w:vAlign w:val="bottom"/>
          </w:tcPr>
          <w:p>
            <w:pPr>
              <w:ind w:left="220"/>
              <w:spacing w:after="0"/>
              <w:rPr>
                <w:sz w:val="20"/>
                <w:szCs w:val="20"/>
                <w:color w:val="auto"/>
              </w:rPr>
            </w:pPr>
            <w:r>
              <w:rPr>
                <w:rFonts w:ascii="Arial" w:cs="Arial" w:eastAsia="Arial" w:hAnsi="Arial"/>
                <w:sz w:val="16"/>
                <w:szCs w:val="16"/>
                <w:color w:val="0000FF"/>
              </w:rPr>
              <w:t>94022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80" w:type="dxa"/>
            <w:vAlign w:val="bottom"/>
          </w:tcPr>
          <w:p>
            <w:pPr>
              <w:spacing w:after="0"/>
              <w:rPr>
                <w:sz w:val="22"/>
                <w:szCs w:val="22"/>
                <w:color w:val="auto"/>
              </w:rPr>
            </w:pPr>
          </w:p>
        </w:tc>
        <w:tc>
          <w:tcPr>
            <w:tcW w:w="1200" w:type="dxa"/>
            <w:vAlign w:val="bottom"/>
          </w:tcPr>
          <w:p>
            <w:pPr>
              <w:ind w:left="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Desai Keval</w:t>
              </w:r>
            </w:hyperlink>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6"/>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0000FF"/>
              </w:rPr>
              <w:t>467 FIRST STREET, SUITE 201</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LOS ALTOS</w:t>
            </w:r>
          </w:p>
        </w:tc>
        <w:tc>
          <w:tcPr>
            <w:tcW w:w="1400" w:type="dxa"/>
            <w:vAlign w:val="bottom"/>
          </w:tcPr>
          <w:p>
            <w:pPr>
              <w:ind w:left="220"/>
              <w:spacing w:after="0"/>
              <w:rPr>
                <w:sz w:val="20"/>
                <w:szCs w:val="20"/>
                <w:color w:val="auto"/>
              </w:rPr>
            </w:pPr>
            <w:r>
              <w:rPr>
                <w:rFonts w:ascii="Arial" w:cs="Arial" w:eastAsia="Arial" w:hAnsi="Arial"/>
                <w:sz w:val="16"/>
                <w:szCs w:val="16"/>
                <w:color w:val="0000FF"/>
              </w:rPr>
              <w:t>CA</w:t>
            </w:r>
          </w:p>
        </w:tc>
        <w:tc>
          <w:tcPr>
            <w:tcW w:w="1580" w:type="dxa"/>
            <w:vAlign w:val="bottom"/>
          </w:tcPr>
          <w:p>
            <w:pPr>
              <w:ind w:left="220"/>
              <w:spacing w:after="0"/>
              <w:rPr>
                <w:sz w:val="20"/>
                <w:szCs w:val="20"/>
                <w:color w:val="auto"/>
              </w:rPr>
            </w:pPr>
            <w:r>
              <w:rPr>
                <w:rFonts w:ascii="Arial" w:cs="Arial" w:eastAsia="Arial" w:hAnsi="Arial"/>
                <w:sz w:val="16"/>
                <w:szCs w:val="16"/>
                <w:color w:val="0000FF"/>
              </w:rPr>
              <w:t>94022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26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80" w:type="dxa"/>
            <w:vAlign w:val="bottom"/>
          </w:tcPr>
          <w:p>
            <w:pPr>
              <w:spacing w:after="0"/>
              <w:rPr>
                <w:sz w:val="22"/>
                <w:szCs w:val="22"/>
                <w:color w:val="auto"/>
              </w:rPr>
            </w:pPr>
          </w:p>
        </w:tc>
        <w:tc>
          <w:tcPr>
            <w:tcW w:w="2600" w:type="dxa"/>
            <w:vAlign w:val="bottom"/>
            <w:gridSpan w:val="2"/>
          </w:tcPr>
          <w:p>
            <w:pPr>
              <w:ind w:left="2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Kliman Gilbert H</w:t>
              </w:r>
            </w:hyperlink>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6"/>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0000FF"/>
              </w:rPr>
              <w:t>467 FIRST STREET, SUITE 201</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LOS ALTOS</w:t>
            </w:r>
          </w:p>
        </w:tc>
        <w:tc>
          <w:tcPr>
            <w:tcW w:w="1400" w:type="dxa"/>
            <w:vAlign w:val="bottom"/>
          </w:tcPr>
          <w:p>
            <w:pPr>
              <w:ind w:left="220"/>
              <w:spacing w:after="0"/>
              <w:rPr>
                <w:sz w:val="20"/>
                <w:szCs w:val="20"/>
                <w:color w:val="auto"/>
              </w:rPr>
            </w:pPr>
            <w:r>
              <w:rPr>
                <w:rFonts w:ascii="Arial" w:cs="Arial" w:eastAsia="Arial" w:hAnsi="Arial"/>
                <w:sz w:val="16"/>
                <w:szCs w:val="16"/>
                <w:color w:val="0000FF"/>
              </w:rPr>
              <w:t>CA</w:t>
            </w:r>
          </w:p>
        </w:tc>
        <w:tc>
          <w:tcPr>
            <w:tcW w:w="1580" w:type="dxa"/>
            <w:vAlign w:val="bottom"/>
          </w:tcPr>
          <w:p>
            <w:pPr>
              <w:ind w:left="220"/>
              <w:spacing w:after="0"/>
              <w:rPr>
                <w:sz w:val="20"/>
                <w:szCs w:val="20"/>
                <w:color w:val="auto"/>
              </w:rPr>
            </w:pPr>
            <w:r>
              <w:rPr>
                <w:rFonts w:ascii="Arial" w:cs="Arial" w:eastAsia="Arial" w:hAnsi="Arial"/>
                <w:sz w:val="16"/>
                <w:szCs w:val="16"/>
                <w:color w:val="0000FF"/>
              </w:rPr>
              <w:t>94022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20" w:hanging="2"/>
        <w:spacing w:after="0" w:line="29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securities are directly held by InterWest Partners X, LP ("IW10"). InterWest Management Partners X, LLC ("IMP10"), as the general partner of IW10, may be deemed to beneficially own the shares held by IW10. Arnold L. Oronsky and Gilbert H. Kliman are Managing Directors of IMP10, and Khaled A. Nasr and Keal Desai are Venture Members of IMP10. Each of the foregoing persons may be deemed to beneficially own the shares held by IW10, and each foregoing person disclaims beneficial ownership of such shares except to the extent of his pecuniary interest therein.</w:t>
      </w:r>
    </w:p>
    <w:p>
      <w:pPr>
        <w:spacing w:after="0" w:line="4" w:lineRule="exact"/>
        <w:rPr>
          <w:rFonts w:ascii="Arial" w:cs="Arial" w:eastAsia="Arial" w:hAnsi="Arial"/>
          <w:sz w:val="11"/>
          <w:szCs w:val="11"/>
          <w:color w:val="008000"/>
        </w:rPr>
      </w:pPr>
    </w:p>
    <w:p>
      <w:pPr>
        <w:ind w:left="20" w:right="12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each of the Series Seed Preferred Stock, Series A Preferred Stock, Series B Preferred Stock and Series C Preferred Stock automatically converted into shares of Common Stock on a one to one basis immediately prior to the completion of the Issuer's initial public offering of Common Stock and have no expiration date.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0"/>
        <w:spacing w:after="0" w:line="236" w:lineRule="auto"/>
        <w:rPr>
          <w:sz w:val="20"/>
          <w:szCs w:val="20"/>
          <w:color w:val="auto"/>
        </w:rPr>
      </w:pPr>
      <w:r>
        <w:rPr>
          <w:rFonts w:ascii="Arial" w:cs="Arial" w:eastAsia="Arial" w:hAnsi="Arial"/>
          <w:sz w:val="13"/>
          <w:szCs w:val="13"/>
          <w:color w:val="008000"/>
        </w:rPr>
        <w:t>Arnold L. Oronsky, a Managing Director of IMP X, is also a Director of the Issuer and has filed a separate Form 4 in his own name. This Form 4/A has been filed to correct an error in the number of shares reported as purchased on September 25, 2020.</w:t>
      </w:r>
    </w:p>
    <w:p>
      <w:pPr>
        <w:sectPr>
          <w:pgSz w:w="11900" w:h="16838" w:orient="portrait"/>
          <w:cols w:equalWidth="0" w:num="1">
            <w:col w:w="10840"/>
          </w:cols>
          <w:pgMar w:left="480" w:top="119" w:right="579" w:bottom="1440" w:gutter="0" w:footer="0" w:header="0"/>
        </w:sectPr>
      </w:pPr>
    </w:p>
    <w:p>
      <w:pPr>
        <w:spacing w:after="0" w:line="5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0</wp:posOffset>
            </wp:positionV>
            <wp:extent cx="1263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Fact for InterWest Partners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38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06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0</wp:posOffset>
            </wp:positionV>
            <wp:extent cx="1263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Fact for InterWest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2540</wp:posOffset>
            </wp:positionV>
            <wp:extent cx="1313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685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0</wp:posOffset>
            </wp:positionV>
            <wp:extent cx="1263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Fact for Khaled A. Nasr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94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0</wp:posOffset>
            </wp:positionV>
            <wp:extent cx="1263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Fact for Keval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572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0</wp:posOffset>
            </wp:positionV>
            <wp:extent cx="1263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Fact for Gilbert H. Kliman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036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8640" w:space="140"/>
            <w:col w:w="2060"/>
          </w:cols>
          <w:pgMar w:left="480" w:top="119" w:right="57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0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1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3" Type="http://schemas.openxmlformats.org/officeDocument/2006/relationships/hyperlink" Target="http://www.sec.gov/cgi-bin/browse-edgar?action=getcompany&amp;CIK=0001443898" TargetMode="External"/><Relationship Id="rId14"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460207" TargetMode="External"/><Relationship Id="rId19" Type="http://schemas.openxmlformats.org/officeDocument/2006/relationships/hyperlink" Target="http://www.sec.gov/cgi-bin/browse-edgar?action=getcompany&amp;CIK=0001276600" TargetMode="External"/><Relationship Id="rId20" Type="http://schemas.openxmlformats.org/officeDocument/2006/relationships/hyperlink" Target="http://www.sec.gov/cgi-bin/browse-edgar?action=getcompany&amp;CIK=0001553019" TargetMode="External"/><Relationship Id="rId21" Type="http://schemas.openxmlformats.org/officeDocument/2006/relationships/hyperlink" Target="http://www.sec.gov/cgi-bin/browse-edgar?action=getcompany&amp;CIK=0001293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2020-10-02T17:42:57Z</dcterms:created>
  <dcterms:modified xsi:type="dcterms:W3CDTF">2020-10-02T17:42:57Z</dcterms:modified>
</cp:coreProperties>
</file>