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Stelzer Laurie</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PMV PHARMACEUTICALS, INC.</w:t>
            </w:r>
          </w:p>
        </w:tc>
      </w:tr>
      <w:tr>
        <w:trPr>
          <w:trHeight w:val="258"/>
        </w:trPr>
        <w:tc>
          <w:tcPr>
            <w:tcW w:w="20" w:type="dxa"/>
            <w:vAlign w:val="bottom"/>
          </w:tcPr>
          <w:p>
            <w:pPr>
              <w:spacing w:after="0"/>
              <w:rPr>
                <w:sz w:val="22"/>
                <w:szCs w:val="22"/>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 RESEARCH WAY</w:t>
            </w:r>
          </w:p>
        </w:tc>
        <w:tc>
          <w:tcPr>
            <w:tcW w:w="16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PRINCETON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PMV Pharmaceuticals,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PMVP</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4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06/06/2024</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06/06/2024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67,500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06/05/2034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67,500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67,500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as follows: 22,500 shares vest on the earlier of (i) June 6, 2025 or (ii) the day prior to the date of the Issuer's next annual meeting of stockholders and the remaining 45,000 shares vest in 36 equal monthly installments beginning on July 6, 2024.</w:t>
      </w:r>
    </w:p>
    <w:p>
      <w:pPr>
        <w:spacing w:after="0" w:line="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Robert Ticktin, by power of</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06/10/2024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undersigned, as a Section 16 reporting person of PMV Pharmaceuticals, Inc. (the “Company”), hereby constitutes and appoints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David H. Mack, Ph.D., Robert Ticktin, and Michael Carulli, and each of them, as the undersigned’s true and lawful attorney-in-fact to:</w:t>
      </w:r>
    </w:p>
    <w:p>
      <w:pPr>
        <w:spacing w:after="0" w:line="213" w:lineRule="exact"/>
        <w:rPr>
          <w:sz w:val="20"/>
          <w:szCs w:val="20"/>
          <w:color w:val="auto"/>
        </w:rPr>
      </w:pPr>
    </w:p>
    <w:p>
      <w:pPr>
        <w:jc w:val="both"/>
        <w:ind w:left="1240" w:hanging="308"/>
        <w:spacing w:after="0" w:line="250" w:lineRule="auto"/>
        <w:tabs>
          <w:tab w:leader="none" w:pos="1214"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in the undersigned’s name and on the undersigned’s behalf, and submit to the Securities and Exchange Commission (the “SEC”) a Form ID, including amendments thereto, and any other documents necessary or appropriate to obtain EDGAR codes and passwords enabling the undersigned to make electronic filings with the SEC of reports required by Section 16(a) of the Securities Exchange Act of 1934 or any rule or regulation of the SEC;</w:t>
      </w:r>
    </w:p>
    <w:p>
      <w:pPr>
        <w:spacing w:after="0" w:line="198" w:lineRule="exact"/>
        <w:rPr>
          <w:rFonts w:ascii="Times New Roman" w:cs="Times New Roman" w:eastAsia="Times New Roman" w:hAnsi="Times New Roman"/>
          <w:sz w:val="19"/>
          <w:szCs w:val="19"/>
          <w:color w:val="auto"/>
        </w:rPr>
      </w:pPr>
    </w:p>
    <w:p>
      <w:pPr>
        <w:jc w:val="both"/>
        <w:ind w:left="1240" w:hanging="618"/>
        <w:spacing w:after="0" w:line="250" w:lineRule="auto"/>
        <w:tabs>
          <w:tab w:leader="none" w:pos="121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98" w:lineRule="exact"/>
        <w:rPr>
          <w:rFonts w:ascii="Times New Roman" w:cs="Times New Roman" w:eastAsia="Times New Roman" w:hAnsi="Times New Roman"/>
          <w:sz w:val="19"/>
          <w:szCs w:val="19"/>
          <w:color w:val="auto"/>
        </w:rPr>
      </w:pPr>
    </w:p>
    <w:p>
      <w:pPr>
        <w:ind w:left="1240" w:hanging="618"/>
        <w:spacing w:after="0" w:line="269" w:lineRule="auto"/>
        <w:tabs>
          <w:tab w:leader="none" w:pos="121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all acts necessary in order to file such forms with the SEC, any securities exchange or national association, the Company and such other person or agency as the attorneys-in-fact shall deem appropriate.</w:t>
      </w:r>
    </w:p>
    <w:p>
      <w:pPr>
        <w:spacing w:after="0" w:line="181"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19"/>
          <w:szCs w:val="19"/>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9" w:lineRule="exact"/>
        <w:rPr>
          <w:sz w:val="20"/>
          <w:szCs w:val="20"/>
          <w:color w:val="auto"/>
        </w:rPr>
      </w:pPr>
    </w:p>
    <w:p>
      <w:pPr>
        <w:jc w:val="both"/>
        <w:ind w:right="20" w:firstLine="619"/>
        <w:spacing w:after="0" w:line="255"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13th day of January, 2024.</w:t>
      </w:r>
    </w:p>
    <w:p>
      <w:pPr>
        <w:spacing w:after="0" w:line="200" w:lineRule="exact"/>
        <w:rPr>
          <w:sz w:val="20"/>
          <w:szCs w:val="20"/>
          <w:color w:val="auto"/>
        </w:rPr>
      </w:pPr>
    </w:p>
    <w:p>
      <w:pPr>
        <w:spacing w:after="0" w:line="26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Signature: Laurie Steltzer</w:t>
      </w:r>
    </w:p>
    <w:p>
      <w:pPr>
        <w:spacing w:after="0" w:line="23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9"/>
          <w:szCs w:val="19"/>
          <w:color w:val="auto"/>
        </w:rPr>
        <w:t>Print Name: Laurie Stelzer</w:t>
      </w:r>
    </w:p>
    <w:sectPr>
      <w:pgSz w:w="11900" w:h="16838" w:orient="portrait"/>
      <w:cols w:equalWidth="0" w:num="1">
        <w:col w:w="10980"/>
      </w:cols>
      <w:pgMar w:left="460" w:top="86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lvl w:ilvl="1">
      <w:lvlJc w:val="left"/>
      <w:lvlText w:val="%2."/>
      <w:numFmt w:val="decimal"/>
      <w:start w:val="1"/>
    </w:lvl>
  </w:abstractNum>
  <w:abstractNum w:abstractNumId="3">
    <w:nsid w:val="625558EC"/>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4348"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2024-06-10T15:53:04Z</dcterms:created>
  <dcterms:modified xsi:type="dcterms:W3CDTF">2024-06-10T15:53:04Z</dcterms:modified>
</cp:coreProperties>
</file>