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Schroeder Thilo</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1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151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1,768,023</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right"/>
              <w:ind w:right="56"/>
              <w:spacing w:after="0"/>
              <w:rPr>
                <w:sz w:val="20"/>
                <w:szCs w:val="20"/>
                <w:color w:val="auto"/>
              </w:rPr>
            </w:pPr>
            <w:r>
              <w:rPr>
                <w:rFonts w:ascii="Times New Roman" w:cs="Times New Roman" w:eastAsia="Times New Roman" w:hAnsi="Times New Roman"/>
                <w:sz w:val="20"/>
                <w:szCs w:val="20"/>
                <w:color w:val="0000FF"/>
              </w:rPr>
              <w:t>760,267</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-654050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ind w:left="40" w:right="6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each of the Series C Preferred Stock and Series D Preferred Stock shall automatically convert into shares of Common Stock on a one to one basis immediately prior to the completion of the Issuer's initial public offering of Common Stock and have no expiration date.</w:t>
      </w:r>
    </w:p>
    <w:p>
      <w:pPr>
        <w:spacing w:after="0" w:line="17" w:lineRule="exact"/>
        <w:rPr>
          <w:rFonts w:ascii="Times New Roman" w:cs="Times New Roman" w:eastAsia="Times New Roman" w:hAnsi="Times New Roman"/>
          <w:sz w:val="15"/>
          <w:szCs w:val="15"/>
          <w:color w:val="008000"/>
        </w:rPr>
      </w:pPr>
    </w:p>
    <w:p>
      <w:pPr>
        <w:ind w:left="40" w:right="100" w:firstLine="5"/>
        <w:spacing w:after="0" w:line="23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Nextech V Oncology S.C.S., SICAV-SIF. Thilo Schroeder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Mr. Schroeder disclaims beneficial ownership over the shares reported herein except to the extent of his pecuniary interest therein, if any.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Thilo Schroeder</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Thilo Schroeder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776412"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2020-09-24T18:21:44Z</dcterms:created>
  <dcterms:modified xsi:type="dcterms:W3CDTF">2020-09-24T18:21:44Z</dcterms:modified>
</cp:coreProperties>
</file>