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PMV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Samsara BioCapital, L.P.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3,788,734.00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3,788,734.00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3,788,734.00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Samsara BioCapital GP,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3,788,734.00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3,788,734.00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3,788,734.00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Samsara Opportunity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3,788,733.00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3,788,733.00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3,788,733.00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Samsara Opportunity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3,788,733.00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3,788,733.00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3,788,733.00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Srinivas Akkaraju</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7,577,467.00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7,577,467.00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7,577,467.00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PMV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Alexander Park Drive, Suite 301,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Samsara BioCapital, L.P. ("Samsara LP") Samsara BioCapital GP, LLC ("Samsara GP") Samsara Opportunity Fund, L.P. ("Samsara Opportunity Fund") Samsara Opportunity Fund GP, LLC ("Samsara Opportunity GP") Srinivas Akkaraju ("Dr. Akkaraju") The Reporting Persons expressly disclaim status as a "group" for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Samsara BioCapital, LLC 628 Middlefield Road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All of the entities were organized in Delaware; Dr. Akkaraju is a United States citizen.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 sets forth the aggregate number of shares of common stock of the Issuer beneficially owned by such Reporting Person and is incorporated by reference. The Reporting Persons' beneficial ownership of the Issuer's securities includes: (i) 3,620,000 shares of common stock, pre-funded warrants ("Pre-Funded Warrants") exercisable for up to 3,400,000 shares of common stock and common warrants ("Common Warrants" and, together with the Pre-Funded Warrants, the "Warrants") exercisable for up to 7,020,000 shares of common stock directly held by Samsara LP and (ii) 3,620,000 shares of common stock, Pre-Funded Warrants exercisable for up to 3,400,000 shares of common stock and Common Warrants exercisable for up to 7,020,000 shares of common stock directly held by Samsara Opportunity Fund. Each of the Warrants contains a provision (the "Beneficial Ownership Blockers") which precludes exercise of the Warrants to the extent that, following exercise, the holder, together with its affiliates and other attribution parties, would own more than 9.99% of the common stock outstanding. By virtue of the Beneficial Ownership Blocker, each of Samsara LP and Samsara Opportunity Fund is currently prohibited from exercising the Warrants to the extent that such exercise would result in the Reporting Persons' beneficial ownership of more than 7,577,467 shares of common stock. Samsara GP is the sole general partner of Samsara LP and Dr. Akkaraju is the managing member of Samsara GP. Each of Samsara GP and Dr. Akkaraju possesses power to direct the voting and disposition of the securities held by Samsara LP. Samsara Opportunity GP is the sole general partner of Samsara Opportunity Fund and Dr. Akkaraju is the managing member of Samsara Opportunity GP. Each of Samsara Opportunity GP and Dr. Akkaraju possesses power to direct the voting and disposition of the securities held by Samsara Opportunity Fund.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 of shares of common stock of the Issuer beneficially owned by such Reporting Person and is incorporated by reference. The percentage set forth in each row 11 is based upon the sum of (i) 53,458,058 shares of common stock outstanding as of August 14, 2026, as reported in the Issuer's Quarterly Report on Form 10-Q filed with the Securities and Exchange Commission (the "SEC") on August 14, 2026 and (ii) 22,055,000 shares of common stock issued in the Issuer's public offering of equity securities that closed on September 2, 2026, as reported in the Issuer's Current Report on Form 8-K filed with the SEC on September 2, 2026, and giving effect to Warrants, to the extent exercisable within 60 days hereof, as referenced herein. Dr. Akkaraju beneficially owns 9.99% of the Issuer's outstanding common stock. Due to field limitations of the EDGAR filing system, the percentage listed in Row 11 of Dr. Akkaraju's cover page has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Row 5 of each Reporting Person's cover page to this Schedule 13G sets forth the sole power to vote or to direct the vote of securities of the Issuer beneficially owned by such Reporting Person and is incorporated by reference.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 xml:space="preserve">Samsara BioCapital, L.P. </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Srinivas Akkaraju</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Samsara BioCapital GP, LLC, its General Partner, By Srinivas Akkaraju,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 xml:space="preserve">Samsara BioCapital GP, LLC </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Srinivas Akkaraju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Srinivas Akkaraju,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Samsara Opportunity Fund, L.P.</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Srinivas Akkaraju</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Samsara Opportunity Fund GP, LLC, its General Partner, By Srinivas Akkaraju,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Samsara Opportunity Fund GP,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Srinivas Akkaraju</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Srinivas Akkaraju,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Srinivas Akkaraju</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Srinivas Akkaraju</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Srinivas Akkaraju</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09/15/2026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pBdr/>
        <w:bidi w:val="0"/>
        <w:spacing w:before="0" w:after="255"/>
        <w:jc w:val="center"/>
        <w:rPr>
          <w:sz w:val="22"/>
        </w:rPr>
      </w:pPr>
      <w:bookmarkStart w:id="32" w:name="ex-99-09152026_100955.htm"/>
      <w:bookmarkStart w:id="33" w:name="ksex9909152026_100955"/>
      <w:bookmarkEnd w:id="32"/>
      <w:bookmarkEnd w:id="33"/>
      <w:r>
        <w:rPr>
          <w:sz w:val="22"/>
        </w:rPr>
        <w:t>EXHIBIT 99.1</w:t>
      </w:r>
      <w:r>
        <w:br w:type="page"/>
      </w:r>
    </w:p>
    <w:p>
      <w:pPr>
        <w:pStyle w:val="TextBody"/>
        <w:pBdr/>
        <w:bidi w:val="0"/>
        <w:spacing w:before="0" w:after="255"/>
        <w:jc w:val="center"/>
        <w:rPr>
          <w:sz w:val="22"/>
        </w:rPr>
      </w:pPr>
      <w:r>
        <w:rPr>
          <w:sz w:val="22"/>
        </w:rPr>
        <w:t>JOINT FILING AGREEMENT</w:t>
      </w:r>
    </w:p>
    <w:p>
      <w:pPr>
        <w:pStyle w:val="TextBody"/>
        <w:bidi w:val="0"/>
        <w:spacing w:before="0" w:after="0"/>
        <w:ind w:left="0" w:right="0" w:hanging="0"/>
        <w:jc w:val="left"/>
        <w:rPr>
          <w:sz w:val="22"/>
        </w:rPr>
      </w:pPr>
      <w:r>
        <w:rPr>
          <w:sz w:val="22"/>
        </w:rPr>
        <w:t>We, the undersigned, hereby express our agreement that the Schedule 13G (or any amendments thereto) relating to the common stock of PMV Pharmaceuticals, Inc. is filed on behalf of each of us.</w:t>
      </w:r>
    </w:p>
    <w:p>
      <w:pPr>
        <w:pStyle w:val="TextBody"/>
        <w:bidi w:val="0"/>
        <w:spacing w:before="0" w:after="0"/>
        <w:ind w:left="0" w:right="0" w:hanging="0"/>
        <w:jc w:val="left"/>
        <w:rPr/>
      </w:pPr>
      <w:r>
        <w:rPr/>
      </w:r>
    </w:p>
    <w:p>
      <w:pPr>
        <w:pStyle w:val="TextBody"/>
        <w:bidi w:val="0"/>
        <w:spacing w:before="0" w:after="255"/>
        <w:jc w:val="left"/>
        <w:rPr>
          <w:sz w:val="22"/>
        </w:rPr>
      </w:pPr>
      <w:r>
        <w:rPr>
          <w:sz w:val="22"/>
        </w:rPr>
        <w:t>Dated: September 15, 2026</w:t>
      </w:r>
    </w:p>
    <w:p>
      <w:pPr>
        <w:pStyle w:val="TextBody"/>
        <w:bidi w:val="0"/>
        <w:spacing w:before="0" w:after="0"/>
        <w:ind w:left="0" w:right="0" w:hanging="0"/>
        <w:jc w:val="left"/>
        <w:rPr>
          <w:b/>
          <w:sz w:val="22"/>
        </w:rPr>
      </w:pPr>
      <w:r>
        <w:rPr>
          <w:b/>
          <w:sz w:val="22"/>
        </w:rPr>
        <w:t>Samsara BioCapital, L.P.</w:t>
      </w:r>
    </w:p>
    <w:p>
      <w:pPr>
        <w:pStyle w:val="TextBody"/>
        <w:bidi w:val="0"/>
        <w:spacing w:before="0" w:after="0"/>
        <w:ind w:left="0" w:right="0" w:hanging="0"/>
        <w:jc w:val="left"/>
        <w:rPr/>
      </w:pPr>
      <w:r>
        <w:rPr/>
      </w:r>
    </w:p>
    <w:p>
      <w:pPr>
        <w:pStyle w:val="TextBody"/>
        <w:bidi w:val="0"/>
        <w:spacing w:before="0" w:after="0"/>
        <w:ind w:left="0" w:right="0" w:hanging="30"/>
        <w:jc w:val="left"/>
        <w:rPr>
          <w:sz w:val="22"/>
        </w:rPr>
      </w:pPr>
      <w:r>
        <w:rPr>
          <w:sz w:val="22"/>
        </w:rPr>
        <w:t>Samsara BioCapital GP, LLC</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85750" cy="160655"/>
                <wp:effectExtent l="0" t="0" r="0" b="0"/>
                <wp:wrapSquare wrapText="right"/>
                <wp:docPr id="30" name="Frame1"/>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 xml:space="preserve">By: </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 xml:space="preserve">By: </w:t>
                      </w:r>
                    </w:p>
                  </w:txbxContent>
                </v:textbox>
                <w10:wrap type="square" side="right"/>
              </v:rect>
            </w:pict>
          </mc:Fallback>
        </mc:AlternateContent>
      </w:r>
    </w:p>
    <w:p>
      <w:pPr>
        <w:pStyle w:val="TextBody"/>
        <w:bidi w:val="0"/>
        <w:spacing w:before="0" w:after="0"/>
        <w:ind w:left="0" w:right="0" w:hanging="30"/>
        <w:jc w:val="left"/>
        <w:rPr>
          <w:sz w:val="22"/>
        </w:rPr>
      </w:pPr>
      <w:r>
        <w:rPr>
          <w:sz w:val="22"/>
        </w:rPr>
        <w:t>General Partner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85750" cy="160655"/>
                <wp:effectExtent l="0" t="0" r="0" b="0"/>
                <wp:wrapSquare wrapText="right"/>
                <wp:docPr id="31" name="Frame2"/>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 xml:space="preserve">its </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sz w:val="22"/>
          <w:u w:val="single"/>
        </w:rPr>
      </w:pPr>
      <w:r>
        <w:rPr>
          <w:sz w:val="22"/>
          <w:u w:val="single"/>
        </w:rPr>
        <w:t>/s/ Srinivas Akkaraju</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85750" cy="160655"/>
                <wp:effectExtent l="0" t="0" r="0" b="0"/>
                <wp:wrapSquare wrapText="right"/>
                <wp:docPr id="32" name="Frame3"/>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bidi w:val="0"/>
        <w:spacing w:before="0" w:after="0"/>
        <w:ind w:left="0" w:right="0" w:firstLine="450"/>
        <w:jc w:val="left"/>
        <w:rPr>
          <w:sz w:val="22"/>
        </w:rPr>
      </w:pPr>
      <w:r>
        <w:rPr>
          <w:sz w:val="22"/>
        </w:rPr>
        <w:t>Name: Srinivas Akkaraju</w:t>
      </w:r>
    </w:p>
    <w:p>
      <w:pPr>
        <w:pStyle w:val="TextBody"/>
        <w:bidi w:val="0"/>
        <w:spacing w:before="0" w:after="0"/>
        <w:ind w:left="0" w:right="0" w:firstLine="450"/>
        <w:jc w:val="left"/>
        <w:rPr>
          <w:sz w:val="22"/>
        </w:rPr>
      </w:pPr>
      <w:r>
        <w:rPr>
          <w:sz w:val="22"/>
        </w:rPr>
        <w:t>Title: Managing Member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sz w:val="22"/>
        </w:rPr>
      </w:pPr>
      <w:r>
        <w:rPr>
          <w:b/>
          <w:sz w:val="22"/>
        </w:rPr>
        <w:t>Samsara BioCapital GP, LLC</w:t>
      </w:r>
    </w:p>
    <w:p>
      <w:pPr>
        <w:pStyle w:val="TextBody"/>
        <w:bidi w:val="0"/>
        <w:spacing w:before="0" w:after="0"/>
        <w:ind w:left="0" w:right="0" w:hanging="0"/>
        <w:jc w:val="left"/>
        <w:rPr/>
      </w:pPr>
      <w:r>
        <w:rPr/>
      </w:r>
    </w:p>
    <w:p>
      <w:pPr>
        <w:pStyle w:val="TextBody"/>
        <w:bidi w:val="0"/>
        <w:spacing w:before="0" w:after="0"/>
        <w:ind w:left="0" w:right="0" w:hanging="30"/>
        <w:jc w:val="left"/>
        <w:rPr>
          <w:sz w:val="22"/>
          <w:u w:val="single"/>
        </w:rPr>
      </w:pPr>
      <w:r>
        <w:rPr>
          <w:sz w:val="22"/>
          <w:u w:val="single"/>
        </w:rPr>
        <w:t>/s/ Srinivas Akkaraju</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85750" cy="160655"/>
                <wp:effectExtent l="0" t="0" r="0" b="0"/>
                <wp:wrapSquare wrapText="right"/>
                <wp:docPr id="33" name="Frame4"/>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bidi w:val="0"/>
        <w:spacing w:before="0" w:after="0"/>
        <w:ind w:left="0" w:right="0" w:firstLine="450"/>
        <w:jc w:val="left"/>
        <w:rPr>
          <w:sz w:val="22"/>
        </w:rPr>
      </w:pPr>
      <w:r>
        <w:rPr>
          <w:sz w:val="22"/>
        </w:rPr>
        <w:t>Name: Srinivas Akkaraju</w:t>
      </w:r>
    </w:p>
    <w:p>
      <w:pPr>
        <w:pStyle w:val="TextBody"/>
        <w:bidi w:val="0"/>
        <w:spacing w:before="0" w:after="0"/>
        <w:ind w:left="0" w:right="0" w:firstLine="450"/>
        <w:jc w:val="left"/>
        <w:rPr>
          <w:sz w:val="22"/>
        </w:rPr>
      </w:pPr>
      <w:r>
        <w:rPr>
          <w:sz w:val="22"/>
        </w:rPr>
        <w:t>Title: Managing Member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sz w:val="22"/>
        </w:rPr>
      </w:pPr>
      <w:r>
        <w:rPr>
          <w:b/>
          <w:sz w:val="22"/>
        </w:rPr>
        <w:t>Samsara Opportunity Fund, L.P.</w:t>
      </w:r>
    </w:p>
    <w:p>
      <w:pPr>
        <w:pStyle w:val="TextBody"/>
        <w:bidi w:val="0"/>
        <w:spacing w:before="0" w:after="0"/>
        <w:ind w:left="0" w:right="0" w:hanging="0"/>
        <w:jc w:val="left"/>
        <w:rPr/>
      </w:pPr>
      <w:r>
        <w:rPr/>
      </w:r>
    </w:p>
    <w:p>
      <w:pPr>
        <w:pStyle w:val="TextBody"/>
        <w:bidi w:val="0"/>
        <w:spacing w:before="0" w:after="0"/>
        <w:ind w:left="0" w:right="0" w:hanging="30"/>
        <w:jc w:val="left"/>
        <w:rPr>
          <w:sz w:val="22"/>
        </w:rPr>
      </w:pPr>
      <w:r>
        <w:rPr>
          <w:sz w:val="22"/>
        </w:rPr>
        <w:t>Samsara Opportunity Fund GP, LLC</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85750" cy="160655"/>
                <wp:effectExtent l="0" t="0" r="0" b="0"/>
                <wp:wrapSquare wrapText="right"/>
                <wp:docPr id="34" name="Frame5"/>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 xml:space="preserve">By: </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 xml:space="preserve">By: </w:t>
                      </w:r>
                    </w:p>
                  </w:txbxContent>
                </v:textbox>
                <w10:wrap type="square" side="right"/>
              </v:rect>
            </w:pict>
          </mc:Fallback>
        </mc:AlternateContent>
      </w:r>
    </w:p>
    <w:p>
      <w:pPr>
        <w:pStyle w:val="TextBody"/>
        <w:bidi w:val="0"/>
        <w:spacing w:before="0" w:after="0"/>
        <w:ind w:left="0" w:right="0" w:hanging="30"/>
        <w:jc w:val="left"/>
        <w:rPr>
          <w:sz w:val="22"/>
        </w:rPr>
      </w:pPr>
      <w:r>
        <w:rPr>
          <w:sz w:val="22"/>
        </w:rPr>
        <w:t>General Partner</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85750" cy="160655"/>
                <wp:effectExtent l="0" t="0" r="0" b="0"/>
                <wp:wrapSquare wrapText="right"/>
                <wp:docPr id="35" name="Frame6"/>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 xml:space="preserve">its </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 xml:space="preserve">its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sz w:val="22"/>
          <w:u w:val="single"/>
        </w:rPr>
      </w:pPr>
      <w:r>
        <w:rPr>
          <w:sz w:val="22"/>
          <w:u w:val="single"/>
        </w:rPr>
        <w:t>/s/ Srinivas Akkaraju</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85750" cy="160655"/>
                <wp:effectExtent l="0" t="0" r="0" b="0"/>
                <wp:wrapSquare wrapText="right"/>
                <wp:docPr id="36" name="Frame7"/>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bidi w:val="0"/>
        <w:spacing w:before="0" w:after="0"/>
        <w:ind w:left="0" w:right="0" w:firstLine="450"/>
        <w:jc w:val="left"/>
        <w:rPr>
          <w:sz w:val="22"/>
        </w:rPr>
      </w:pPr>
      <w:r>
        <w:rPr>
          <w:sz w:val="22"/>
        </w:rPr>
        <w:t>Name: Srinivas Akkaraju</w:t>
      </w:r>
    </w:p>
    <w:p>
      <w:pPr>
        <w:pStyle w:val="TextBody"/>
        <w:bidi w:val="0"/>
        <w:spacing w:before="0" w:after="0"/>
        <w:ind w:left="0" w:right="0" w:firstLine="450"/>
        <w:jc w:val="left"/>
        <w:rPr>
          <w:sz w:val="22"/>
        </w:rPr>
      </w:pPr>
      <w:r>
        <w:rPr>
          <w:sz w:val="22"/>
        </w:rPr>
        <w:t>Title: Managing Member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b/>
          <w:sz w:val="22"/>
        </w:rPr>
      </w:pPr>
      <w:r>
        <w:rPr>
          <w:b/>
          <w:sz w:val="22"/>
        </w:rPr>
        <w:t>Samsara Opportunity Fund GP, LLC</w:t>
      </w:r>
    </w:p>
    <w:p>
      <w:pPr>
        <w:pStyle w:val="TextBody"/>
        <w:bidi w:val="0"/>
        <w:spacing w:before="0" w:after="0"/>
        <w:ind w:left="0" w:right="0" w:hanging="0"/>
        <w:jc w:val="left"/>
        <w:rPr/>
      </w:pPr>
      <w:r>
        <w:rPr/>
      </w:r>
    </w:p>
    <w:p>
      <w:pPr>
        <w:pStyle w:val="TextBody"/>
        <w:bidi w:val="0"/>
        <w:spacing w:before="0" w:after="0"/>
        <w:ind w:left="0" w:right="0" w:hanging="30"/>
        <w:jc w:val="left"/>
        <w:rPr>
          <w:sz w:val="22"/>
          <w:u w:val="single"/>
        </w:rPr>
      </w:pPr>
      <w:r>
        <w:rPr>
          <w:sz w:val="22"/>
          <w:u w:val="single"/>
        </w:rPr>
        <w:t>/s/ Srinivas Akkaraju</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85750" cy="160655"/>
                <wp:effectExtent l="0" t="0" r="0" b="0"/>
                <wp:wrapSquare wrapText="right"/>
                <wp:docPr id="37" name="Frame8"/>
                <a:graphic xmlns:a="http://schemas.openxmlformats.org/drawingml/2006/main">
                  <a:graphicData uri="http://schemas.microsoft.com/office/word/2010/wordprocessingShape">
                    <wps:wsp>
                      <wps:cNvSpPr txBox="1"/>
                      <wps:spPr>
                        <a:xfrm>
                          <a:off x="0" y="0"/>
                          <a:ext cx="28575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2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bidi w:val="0"/>
        <w:spacing w:before="0" w:after="0"/>
        <w:ind w:left="0" w:right="0" w:firstLine="450"/>
        <w:jc w:val="left"/>
        <w:rPr>
          <w:sz w:val="22"/>
        </w:rPr>
      </w:pPr>
      <w:r>
        <w:rPr>
          <w:sz w:val="22"/>
        </w:rPr>
        <w:t>Name: Srinivas Akkaraju</w:t>
      </w:r>
    </w:p>
    <w:p>
      <w:pPr>
        <w:pStyle w:val="TextBody"/>
        <w:bidi w:val="0"/>
        <w:spacing w:before="0" w:after="0"/>
        <w:ind w:left="0" w:right="0" w:firstLine="450"/>
        <w:jc w:val="left"/>
        <w:rPr>
          <w:sz w:val="22"/>
        </w:rPr>
      </w:pPr>
      <w:r>
        <w:rPr>
          <w:sz w:val="22"/>
        </w:rPr>
        <w:t>Title: Managing Member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sz w:val="22"/>
          <w:u w:val="single"/>
        </w:rPr>
      </w:pPr>
      <w:r>
        <w:rPr>
          <w:sz w:val="22"/>
          <w:u w:val="single"/>
        </w:rPr>
        <w:t xml:space="preserve">/s/ Srinivas Akkaraju </w:t>
      </w:r>
    </w:p>
    <w:p>
      <w:pPr>
        <w:pStyle w:val="TextBody"/>
        <w:bidi w:val="0"/>
        <w:spacing w:before="0" w:after="0"/>
        <w:ind w:left="0" w:right="0" w:hanging="0"/>
        <w:jc w:val="left"/>
        <w:rPr>
          <w:sz w:val="22"/>
        </w:rPr>
      </w:pPr>
      <w:r>
        <w:rPr>
          <w:sz w:val="22"/>
        </w:rPr>
        <w:t>Srinivas Akkaraju</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2083</Words>
  <Characters>10997</Characters>
  <CharactersWithSpaces>12969</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