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Alland Leila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PMV PHARMACEUTICALS,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 CLARKE DRIVE, SUITE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PMV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PMVP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52,200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52,200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shares are represented by restricted stock units, or RSUS. One- third of the RSUs vest on September 9, 2023 and the remaining shares vest on September 9,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Winston Kung, by power of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82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5216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2022-09-13T15:27:33Z</dcterms:created>
  <dcterms:modified xsi:type="dcterms:W3CDTF">2022-09-13T15:27:33Z</dcterms:modified>
</cp:coreProperties>
</file>