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Euclidean Capital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160 FIFTH AVE, 9TH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100" w:space="715"/>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ind w:left="400"/>
              <w:spacing w:after="0" w:line="131"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gridSpan w:val="5"/>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4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25"/>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0" w:type="dxa"/>
            <w:vAlign w:val="bottom"/>
            <w:gridSpan w:val="2"/>
            <w:vMerge w:val="restart"/>
          </w:tcPr>
          <w:p>
            <w:pPr>
              <w:jc w:val="right"/>
              <w:ind w:right="360"/>
              <w:spacing w:after="0"/>
              <w:rPr>
                <w:sz w:val="20"/>
                <w:szCs w:val="20"/>
                <w:color w:val="auto"/>
              </w:rPr>
            </w:pPr>
            <w:r>
              <w:rPr>
                <w:rFonts w:ascii="Arial" w:cs="Arial" w:eastAsia="Arial" w:hAnsi="Arial"/>
                <w:sz w:val="17"/>
                <w:szCs w:val="17"/>
                <w:color w:val="0000FF"/>
              </w:rPr>
              <w:t>06/07/2021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9"/>
              </w:rPr>
              <w:t>3,291</w:t>
            </w:r>
          </w:p>
        </w:tc>
        <w:tc>
          <w:tcPr>
            <w:tcW w:w="80" w:type="dxa"/>
            <w:vAlign w:val="bottom"/>
          </w:tcPr>
          <w:p>
            <w:pPr>
              <w:spacing w:after="0"/>
              <w:rPr>
                <w:sz w:val="22"/>
                <w:szCs w:val="22"/>
                <w:color w:val="auto"/>
              </w:rPr>
            </w:pPr>
          </w:p>
        </w:tc>
        <w:tc>
          <w:tcPr>
            <w:tcW w:w="380" w:type="dxa"/>
            <w:vAlign w:val="bottom"/>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33.62</w:t>
            </w:r>
          </w:p>
        </w:tc>
        <w:tc>
          <w:tcPr>
            <w:tcW w:w="1560" w:type="dxa"/>
            <w:vAlign w:val="bottom"/>
            <w:gridSpan w:val="3"/>
            <w:vMerge w:val="restart"/>
          </w:tcPr>
          <w:p>
            <w:pPr>
              <w:jc w:val="center"/>
              <w:ind w:right="380"/>
              <w:spacing w:after="0"/>
              <w:rPr>
                <w:sz w:val="20"/>
                <w:szCs w:val="20"/>
                <w:color w:val="auto"/>
              </w:rPr>
            </w:pPr>
            <w:r>
              <w:rPr>
                <w:rFonts w:ascii="Arial" w:cs="Arial" w:eastAsia="Arial" w:hAnsi="Arial"/>
                <w:sz w:val="17"/>
                <w:szCs w:val="17"/>
                <w:color w:val="0000FF"/>
                <w:w w:val="91"/>
              </w:rPr>
              <w:t>491,116</w:t>
            </w:r>
          </w:p>
        </w:tc>
        <w:tc>
          <w:tcPr>
            <w:tcW w:w="48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06/07/2021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4,564</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33.62</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689,205</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06/07/2021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4,946</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33.62</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746,463</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06/07/2021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16,901</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33.62</w:t>
            </w:r>
          </w:p>
        </w:tc>
        <w:tc>
          <w:tcPr>
            <w:tcW w:w="156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2"/>
              </w:rPr>
              <w:t>2,584,736</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06/07/2021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1,019</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33.62</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131,582</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06/08/2021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3,355</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33.38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487,761</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06/08/2021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4,708</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33.38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684,497</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06/08/2021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5,101</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33.38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741,362</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06/08/2021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17,664</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33.38</w:t>
            </w:r>
          </w:p>
        </w:tc>
        <w:tc>
          <w:tcPr>
            <w:tcW w:w="156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2"/>
              </w:rPr>
              <w:t>2,567,072</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06/08/2021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896</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33.38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130,686</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(5)(6)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300" w:type="dxa"/>
            <w:vAlign w:val="bottom"/>
            <w:gridSpan w:val="17"/>
          </w:tcPr>
          <w:p>
            <w:pPr>
              <w:ind w:left="3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Euclidean Capital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160 FIFTH AVE, 9TH FL</w:t>
      </w:r>
    </w:p>
    <w:p>
      <w:pPr>
        <w:spacing w:after="0" w:line="3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NEW YORK</w:t>
      </w:r>
      <w:r>
        <w:rPr>
          <w:sz w:val="20"/>
          <w:szCs w:val="20"/>
          <w:color w:val="auto"/>
        </w:rPr>
        <w:tab/>
      </w:r>
      <w:r>
        <w:rPr>
          <w:rFonts w:ascii="Arial" w:cs="Arial" w:eastAsia="Arial" w:hAnsi="Arial"/>
          <w:sz w:val="17"/>
          <w:szCs w:val="17"/>
          <w:color w:val="0000FF"/>
        </w:rPr>
        <w:t>NY</w:t>
      </w:r>
      <w:r>
        <w:rPr>
          <w:sz w:val="20"/>
          <w:szCs w:val="20"/>
          <w:color w:val="auto"/>
        </w:rPr>
        <w:tab/>
      </w:r>
      <w:r>
        <w:rPr>
          <w:rFonts w:ascii="Arial" w:cs="Arial" w:eastAsia="Arial" w:hAnsi="Arial"/>
          <w:sz w:val="15"/>
          <w:szCs w:val="15"/>
          <w:color w:val="0000FF"/>
        </w:rPr>
        <w:t>10010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Greenland A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6"/>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Greenland FP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6"/>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Greenland NFP B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LEVEL 1, PALM GROVE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WICKHAM'S CAY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ROAD TOWN,</w:t>
            </w:r>
          </w:p>
        </w:tc>
        <w:tc>
          <w:tcPr>
            <w:tcW w:w="1260" w:type="dxa"/>
            <w:vAlign w:val="bottom"/>
            <w:gridSpan w:val="6"/>
            <w:vMerge w:val="restart"/>
          </w:tcPr>
          <w:p>
            <w:pPr>
              <w:spacing w:after="0"/>
              <w:rPr>
                <w:sz w:val="20"/>
                <w:szCs w:val="20"/>
                <w:color w:val="auto"/>
              </w:rPr>
            </w:pPr>
            <w:r>
              <w:rPr>
                <w:rFonts w:ascii="Arial" w:cs="Arial" w:eastAsia="Arial" w:hAnsi="Arial"/>
                <w:sz w:val="17"/>
                <w:szCs w:val="17"/>
                <w:color w:val="0000FF"/>
              </w:rPr>
              <w:t>D8</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rPr>
              <w:t>TORTOLA</w:t>
            </w:r>
          </w:p>
        </w:tc>
        <w:tc>
          <w:tcPr>
            <w:tcW w:w="1260" w:type="dxa"/>
            <w:vAlign w:val="bottom"/>
            <w:gridSpan w:val="6"/>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Greenland NFP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6"/>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Symmetry Group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LEVEL 1, PALM GROVE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WICKHAM'S CAY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ROAD TOWN,</w:t>
            </w:r>
          </w:p>
        </w:tc>
        <w:tc>
          <w:tcPr>
            <w:tcW w:w="1260" w:type="dxa"/>
            <w:vAlign w:val="bottom"/>
            <w:gridSpan w:val="6"/>
            <w:vMerge w:val="restart"/>
          </w:tcPr>
          <w:p>
            <w:pPr>
              <w:spacing w:after="0"/>
              <w:rPr>
                <w:sz w:val="20"/>
                <w:szCs w:val="20"/>
                <w:color w:val="auto"/>
              </w:rPr>
            </w:pPr>
            <w:r>
              <w:rPr>
                <w:rFonts w:ascii="Arial" w:cs="Arial" w:eastAsia="Arial" w:hAnsi="Arial"/>
                <w:sz w:val="17"/>
                <w:szCs w:val="17"/>
                <w:color w:val="0000FF"/>
              </w:rPr>
              <w:t>D8</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rPr>
              <w:t>TORTOLA</w:t>
            </w:r>
          </w:p>
        </w:tc>
        <w:tc>
          <w:tcPr>
            <w:tcW w:w="1260" w:type="dxa"/>
            <w:vAlign w:val="bottom"/>
            <w:gridSpan w:val="6"/>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6"/>
              </w:rPr>
            </w:pPr>
            <w:hyperlink r:id="rId20">
              <w:r>
                <w:rPr>
                  <w:rFonts w:ascii="Arial" w:cs="Arial" w:eastAsia="Arial" w:hAnsi="Arial"/>
                  <w:sz w:val="21"/>
                  <w:szCs w:val="21"/>
                  <w:color w:val="0000EE"/>
                  <w:w w:val="96"/>
                </w:rPr>
                <w:t>Simons Marilyn</w:t>
              </w:r>
            </w:hyperlink>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-9421495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-9421495</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-8769985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-8769985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-8338185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-8338185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-7635875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-7635875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-6984365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-6984365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-6553200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-6553200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-5850890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-5850890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-5198745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-5198745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-4632325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-4632325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-3930015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-3930015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-3278505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-3278505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-2846705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-2846705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-2144395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-2144395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-1492885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-1492885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EUCLIDEAN CAPITAL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160 FIFTH AVE, 9TH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179"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2"/>
              </w:rPr>
            </w:pPr>
            <w:hyperlink r:id="rId56">
              <w:r>
                <w:rPr>
                  <w:rFonts w:ascii="Arial" w:cs="Arial" w:eastAsia="Arial" w:hAnsi="Arial"/>
                  <w:sz w:val="21"/>
                  <w:szCs w:val="21"/>
                  <w:color w:val="0000EE"/>
                  <w:w w:val="92"/>
                </w:rPr>
                <w:t>Chhabra Ashvin</w:t>
              </w:r>
            </w:hyperlink>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7">
              <w:r>
                <w:rPr>
                  <w:rFonts w:ascii="Arial" w:cs="Arial" w:eastAsia="Arial" w:hAnsi="Arial"/>
                  <w:sz w:val="21"/>
                  <w:szCs w:val="21"/>
                  <w:color w:val="0000EE"/>
                </w:rPr>
                <w:t>SIMONS JAMES 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209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809240" cy="4209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Symmetry Group Ltd ("Symmetry"). Marilyn Simons and James Simons are on the board of directors of Symmetry's parent.</w:t>
      </w:r>
    </w:p>
    <w:p>
      <w:pPr>
        <w:spacing w:after="0" w:line="50" w:lineRule="exact"/>
        <w:rPr>
          <w:rFonts w:ascii="Arial" w:cs="Arial" w:eastAsia="Arial" w:hAnsi="Arial"/>
          <w:sz w:val="13"/>
          <w:szCs w:val="13"/>
          <w:color w:val="008000"/>
        </w:rPr>
      </w:pPr>
    </w:p>
    <w:p>
      <w:pPr>
        <w:ind w:left="20" w:right="10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 The shares are held of record by Greenland A LLC, which is managed by Euclidean Capital LLC ("Euclidean"). Mrs. Simons and Mr. Simons are owners and managers of Euclidean, and Ashvin Chhabra is President, CIO and Manager of Euclidean.</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Greenland FP LLC, which is managed by Euclidean.</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Greenland NFP B Ltd., which is managed by Euclidean.</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Greenland NFP LLC, which is managed by Euclidean.</w:t>
      </w:r>
    </w:p>
    <w:p>
      <w:pPr>
        <w:spacing w:after="0" w:line="50"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disclaims, for purposes of Section 16 of the Securities Exchange Act of 1934, beneficial ownership of the securities reported on this Form 4, except to the extent of any pecuniary interest therein.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Exhibit 24.1 - Power of Attorney Exhibit 24.2 - Power of Attorney Exhibit 24.3 - Power of Attorney</w:t>
      </w:r>
    </w:p>
    <w:p>
      <w:pPr>
        <w:sectPr>
          <w:pgSz w:w="11900" w:h="16838" w:orient="portrait"/>
          <w:cols w:equalWidth="0" w:num="1">
            <w:col w:w="10740"/>
          </w:cols>
          <w:pgMar w:left="480" w:top="140" w:right="679" w:bottom="0" w:gutter="0" w:footer="0" w:header="0"/>
        </w:sectPr>
      </w:pPr>
    </w:p>
    <w:p>
      <w:pPr>
        <w:spacing w:after="0" w:line="77"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Euclidean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25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Capital LLC,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 LLC, By: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of Euclidean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27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FP LLC, By: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96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Manager of Euclidean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27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NFP B Ltd.,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1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Euclidean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NFP LLC,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79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1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Euclidean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Jane Malone - Symmetry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401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Group Ltd., By: Jane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69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Officer of H.T.M.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11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Ltd., 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34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Iona Gordon - Symmetry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401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Group Ltd., By: Iona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6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Officer of H.T.M.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11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Ltd., 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34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Cosmai,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410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attorney-in-fact for Marilyn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7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302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8680" w:space="80"/>
            <w:col w:w="1980"/>
          </w:cols>
          <w:pgMar w:left="480" w:top="140" w:right="679" w:bottom="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Joseph Cosmai, as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06/09/2021</w:t>
            </w:r>
          </w:p>
        </w:tc>
      </w:tr>
      <w:tr>
        <w:trPr>
          <w:trHeight w:val="193"/>
        </w:trPr>
        <w:tc>
          <w:tcPr>
            <w:tcW w:w="188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7"/>
                <w:szCs w:val="17"/>
                <w:color w:val="0000FF"/>
                <w:w w:val="96"/>
              </w:rPr>
              <w:t>attorney-in-fact for Ashvin</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0740"/>
          </w:cols>
          <w:pgMar w:left="480" w:top="140" w:right="67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3727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Cosmai,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410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attorney-in-fact for James</w:t>
      </w:r>
      <w:r>
        <w:rPr>
          <w:sz w:val="20"/>
          <w:szCs w:val="20"/>
          <w:color w:val="auto"/>
        </w:rPr>
        <w:tab/>
      </w: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02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31" w:right="1219" w:bottom="1440" w:gutter="0" w:footer="0" w:header="0"/>
        </w:sectPr>
      </w:pPr>
    </w:p>
    <w:bookmarkStart w:id="4" w:name="page5"/>
    <w:bookmarkEnd w:id="4"/>
    <w:p>
      <w:pPr>
        <w:ind w:left="334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8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Julia E. Herr and Joseph Cosmai,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200" w:lineRule="exact"/>
        <w:rPr>
          <w:sz w:val="20"/>
          <w:szCs w:val="20"/>
          <w:color w:val="auto"/>
        </w:rPr>
      </w:pPr>
    </w:p>
    <w:p>
      <w:pPr>
        <w:ind w:right="187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200" w:lineRule="exact"/>
        <w:rPr>
          <w:rFonts w:ascii="Courier New" w:cs="Courier New" w:eastAsia="Courier New" w:hAnsi="Courier New"/>
          <w:sz w:val="17"/>
          <w:szCs w:val="17"/>
          <w:color w:val="auto"/>
        </w:rPr>
      </w:pPr>
    </w:p>
    <w:p>
      <w:pPr>
        <w:ind w:right="187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and/or any national securities exchange on which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including Forms 3, 4 and 5, Schedules 13D and 13G, and Forms 144; and</w:t>
      </w:r>
    </w:p>
    <w:p>
      <w:pPr>
        <w:spacing w:after="0" w:line="200" w:lineRule="exact"/>
        <w:rPr>
          <w:rFonts w:ascii="Courier New" w:cs="Courier New" w:eastAsia="Courier New" w:hAnsi="Courier New"/>
          <w:sz w:val="17"/>
          <w:szCs w:val="17"/>
          <w:color w:val="auto"/>
        </w:rPr>
      </w:pPr>
    </w:p>
    <w:p>
      <w:pPr>
        <w:ind w:right="199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equity securities from any third party, including the issuer of such security and any brokers, dealers, employee benefit plan administrators and trustees, and the undersigned hereby authorizes any such third party to release any such information to the Attorney-in-Fact.</w:t>
      </w:r>
    </w:p>
    <w:p>
      <w:pPr>
        <w:spacing w:after="0" w:line="20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2099" w:firstLine="838"/>
        <w:spacing w:after="0" w:line="250" w:lineRule="auto"/>
        <w:tabs>
          <w:tab w:leader="none" w:pos="166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97" w:lineRule="exact"/>
        <w:rPr>
          <w:rFonts w:ascii="Courier New" w:cs="Courier New" w:eastAsia="Courier New" w:hAnsi="Courier New"/>
          <w:sz w:val="17"/>
          <w:szCs w:val="17"/>
          <w:color w:val="auto"/>
        </w:rPr>
      </w:pPr>
    </w:p>
    <w:p>
      <w:pPr>
        <w:ind w:right="1979" w:firstLine="838"/>
        <w:spacing w:after="0" w:line="249" w:lineRule="auto"/>
        <w:tabs>
          <w:tab w:leader="none" w:pos="166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0" w:lineRule="exact"/>
        <w:rPr>
          <w:rFonts w:ascii="Courier New" w:cs="Courier New" w:eastAsia="Courier New" w:hAnsi="Courier New"/>
          <w:sz w:val="17"/>
          <w:szCs w:val="17"/>
          <w:color w:val="auto"/>
        </w:rPr>
      </w:pPr>
    </w:p>
    <w:p>
      <w:pPr>
        <w:ind w:right="1999" w:firstLine="838"/>
        <w:spacing w:after="0" w:line="249" w:lineRule="auto"/>
        <w:tabs>
          <w:tab w:leader="none" w:pos="166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0" w:lineRule="exact"/>
        <w:rPr>
          <w:rFonts w:ascii="Courier New" w:cs="Courier New" w:eastAsia="Courier New" w:hAnsi="Courier New"/>
          <w:sz w:val="17"/>
          <w:szCs w:val="17"/>
          <w:color w:val="auto"/>
        </w:rPr>
      </w:pPr>
    </w:p>
    <w:p>
      <w:pPr>
        <w:ind w:right="1879" w:firstLine="838"/>
        <w:spacing w:after="0" w:line="249" w:lineRule="auto"/>
        <w:tabs>
          <w:tab w:leader="none" w:pos="166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0" w:lineRule="exact"/>
        <w:rPr>
          <w:sz w:val="20"/>
          <w:szCs w:val="20"/>
          <w:color w:val="auto"/>
        </w:rPr>
      </w:pPr>
    </w:p>
    <w:p>
      <w:pPr>
        <w:ind w:right="1999" w:firstLine="832"/>
        <w:spacing w:after="0" w:line="24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0" w:lineRule="exact"/>
        <w:rPr>
          <w:sz w:val="20"/>
          <w:szCs w:val="20"/>
          <w:color w:val="auto"/>
        </w:rPr>
      </w:pPr>
    </w:p>
    <w:p>
      <w:pPr>
        <w:ind w:right="1879" w:firstLine="832"/>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ind w:right="271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June 9, 2021.</w:t>
      </w:r>
    </w:p>
    <w:p>
      <w:pPr>
        <w:spacing w:after="0" w:line="19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 Marilyn Simons</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Signature</w:t>
      </w:r>
    </w:p>
    <w:p>
      <w:pPr>
        <w:sectPr>
          <w:pgSz w:w="11900" w:h="16838" w:orient="portrait"/>
          <w:cols w:equalWidth="0" w:num="1">
            <w:col w:w="9999"/>
          </w:cols>
          <w:pgMar w:left="460" w:top="142" w:right="1440" w:bottom="348" w:gutter="0" w:footer="0" w:header="0"/>
        </w:sectPr>
      </w:pPr>
    </w:p>
    <w:bookmarkStart w:id="5" w:name="page6"/>
    <w:bookmarkEnd w:id="5"/>
    <w:p>
      <w:pPr>
        <w:ind w:left="334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8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Julia E. Herr and Joseph Cosmai,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200" w:lineRule="exact"/>
        <w:rPr>
          <w:sz w:val="20"/>
          <w:szCs w:val="20"/>
          <w:color w:val="auto"/>
        </w:rPr>
      </w:pPr>
    </w:p>
    <w:p>
      <w:pPr>
        <w:ind w:right="1879" w:firstLine="838"/>
        <w:spacing w:after="0" w:line="249" w:lineRule="auto"/>
        <w:tabs>
          <w:tab w:leader="none" w:pos="1663"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200" w:lineRule="exact"/>
        <w:rPr>
          <w:rFonts w:ascii="Courier New" w:cs="Courier New" w:eastAsia="Courier New" w:hAnsi="Courier New"/>
          <w:sz w:val="17"/>
          <w:szCs w:val="17"/>
          <w:color w:val="auto"/>
        </w:rPr>
      </w:pPr>
    </w:p>
    <w:p>
      <w:pPr>
        <w:ind w:right="1879" w:firstLine="838"/>
        <w:spacing w:after="0" w:line="249" w:lineRule="auto"/>
        <w:tabs>
          <w:tab w:leader="none" w:pos="1663"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and/or any national securities exchange on which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including Forms 3, 4 and 5, Schedules 13D and 13G, and Forms 144; and</w:t>
      </w:r>
    </w:p>
    <w:p>
      <w:pPr>
        <w:spacing w:after="0" w:line="200" w:lineRule="exact"/>
        <w:rPr>
          <w:rFonts w:ascii="Courier New" w:cs="Courier New" w:eastAsia="Courier New" w:hAnsi="Courier New"/>
          <w:sz w:val="17"/>
          <w:szCs w:val="17"/>
          <w:color w:val="auto"/>
        </w:rPr>
      </w:pPr>
    </w:p>
    <w:p>
      <w:pPr>
        <w:ind w:right="1999" w:firstLine="838"/>
        <w:spacing w:after="0" w:line="249" w:lineRule="auto"/>
        <w:tabs>
          <w:tab w:leader="none" w:pos="1663"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equity securities from any third party, including the issuer of such security and any brokers, dealers, employee benefit plan administrators and trustees, and the undersigned hereby authorizes any such third party to release any such information to the Attorney-in-Fact.</w:t>
      </w:r>
    </w:p>
    <w:p>
      <w:pPr>
        <w:spacing w:after="0" w:line="20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2099" w:firstLine="838"/>
        <w:spacing w:after="0" w:line="250" w:lineRule="auto"/>
        <w:tabs>
          <w:tab w:leader="none" w:pos="166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97" w:lineRule="exact"/>
        <w:rPr>
          <w:rFonts w:ascii="Courier New" w:cs="Courier New" w:eastAsia="Courier New" w:hAnsi="Courier New"/>
          <w:sz w:val="17"/>
          <w:szCs w:val="17"/>
          <w:color w:val="auto"/>
        </w:rPr>
      </w:pPr>
    </w:p>
    <w:p>
      <w:pPr>
        <w:ind w:right="1979" w:firstLine="838"/>
        <w:spacing w:after="0" w:line="249" w:lineRule="auto"/>
        <w:tabs>
          <w:tab w:leader="none" w:pos="166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0" w:lineRule="exact"/>
        <w:rPr>
          <w:rFonts w:ascii="Courier New" w:cs="Courier New" w:eastAsia="Courier New" w:hAnsi="Courier New"/>
          <w:sz w:val="17"/>
          <w:szCs w:val="17"/>
          <w:color w:val="auto"/>
        </w:rPr>
      </w:pPr>
    </w:p>
    <w:p>
      <w:pPr>
        <w:ind w:right="1999" w:firstLine="838"/>
        <w:spacing w:after="0" w:line="249" w:lineRule="auto"/>
        <w:tabs>
          <w:tab w:leader="none" w:pos="166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0" w:lineRule="exact"/>
        <w:rPr>
          <w:rFonts w:ascii="Courier New" w:cs="Courier New" w:eastAsia="Courier New" w:hAnsi="Courier New"/>
          <w:sz w:val="17"/>
          <w:szCs w:val="17"/>
          <w:color w:val="auto"/>
        </w:rPr>
      </w:pPr>
    </w:p>
    <w:p>
      <w:pPr>
        <w:ind w:right="1879" w:firstLine="838"/>
        <w:spacing w:after="0" w:line="249" w:lineRule="auto"/>
        <w:tabs>
          <w:tab w:leader="none" w:pos="166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0" w:lineRule="exact"/>
        <w:rPr>
          <w:sz w:val="20"/>
          <w:szCs w:val="20"/>
          <w:color w:val="auto"/>
        </w:rPr>
      </w:pPr>
    </w:p>
    <w:p>
      <w:pPr>
        <w:ind w:right="1999" w:firstLine="832"/>
        <w:spacing w:after="0" w:line="24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0" w:lineRule="exact"/>
        <w:rPr>
          <w:sz w:val="20"/>
          <w:szCs w:val="20"/>
          <w:color w:val="auto"/>
        </w:rPr>
      </w:pPr>
    </w:p>
    <w:p>
      <w:pPr>
        <w:ind w:right="1879" w:firstLine="832"/>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ind w:right="271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June 9, 2021.</w:t>
      </w:r>
    </w:p>
    <w:p>
      <w:pPr>
        <w:spacing w:after="0" w:line="19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 James Simons</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Signature</w:t>
      </w:r>
    </w:p>
    <w:p>
      <w:pPr>
        <w:sectPr>
          <w:pgSz w:w="11900" w:h="16838" w:orient="portrait"/>
          <w:cols w:equalWidth="0" w:num="1">
            <w:col w:w="9999"/>
          </w:cols>
          <w:pgMar w:left="460" w:top="142" w:right="1440" w:bottom="348" w:gutter="0" w:footer="0" w:header="0"/>
        </w:sectPr>
      </w:pPr>
    </w:p>
    <w:bookmarkStart w:id="6" w:name="page7"/>
    <w:bookmarkEnd w:id="6"/>
    <w:p>
      <w:pPr>
        <w:ind w:left="334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8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Julia E. Herr and Joseph Cosmai,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200" w:lineRule="exact"/>
        <w:rPr>
          <w:sz w:val="20"/>
          <w:szCs w:val="20"/>
          <w:color w:val="auto"/>
        </w:rPr>
      </w:pPr>
    </w:p>
    <w:p>
      <w:pPr>
        <w:ind w:right="1879" w:firstLine="838"/>
        <w:spacing w:after="0" w:line="249" w:lineRule="auto"/>
        <w:tabs>
          <w:tab w:leader="none" w:pos="166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200" w:lineRule="exact"/>
        <w:rPr>
          <w:rFonts w:ascii="Courier New" w:cs="Courier New" w:eastAsia="Courier New" w:hAnsi="Courier New"/>
          <w:sz w:val="17"/>
          <w:szCs w:val="17"/>
          <w:color w:val="auto"/>
        </w:rPr>
      </w:pPr>
    </w:p>
    <w:p>
      <w:pPr>
        <w:ind w:right="1879" w:firstLine="838"/>
        <w:spacing w:after="0" w:line="249" w:lineRule="auto"/>
        <w:tabs>
          <w:tab w:leader="none" w:pos="166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and/or any national securities exchange on which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including Forms 3, 4 and 5, Schedules 13D and 13G, and Forms 144; and</w:t>
      </w:r>
    </w:p>
    <w:p>
      <w:pPr>
        <w:spacing w:after="0" w:line="200" w:lineRule="exact"/>
        <w:rPr>
          <w:rFonts w:ascii="Courier New" w:cs="Courier New" w:eastAsia="Courier New" w:hAnsi="Courier New"/>
          <w:sz w:val="17"/>
          <w:szCs w:val="17"/>
          <w:color w:val="auto"/>
        </w:rPr>
      </w:pPr>
    </w:p>
    <w:p>
      <w:pPr>
        <w:ind w:right="1999" w:firstLine="838"/>
        <w:spacing w:after="0" w:line="249" w:lineRule="auto"/>
        <w:tabs>
          <w:tab w:leader="none" w:pos="166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equity securities from any third party, including the issuer of such security and any brokers, dealers, employee benefit plan administrators and trustees, and the undersigned hereby authorizes any such third party to release any such information to the Attorney-in-Fact.</w:t>
      </w:r>
    </w:p>
    <w:p>
      <w:pPr>
        <w:spacing w:after="0" w:line="20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2099" w:firstLine="838"/>
        <w:spacing w:after="0" w:line="250" w:lineRule="auto"/>
        <w:tabs>
          <w:tab w:leader="none" w:pos="166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97" w:lineRule="exact"/>
        <w:rPr>
          <w:rFonts w:ascii="Courier New" w:cs="Courier New" w:eastAsia="Courier New" w:hAnsi="Courier New"/>
          <w:sz w:val="17"/>
          <w:szCs w:val="17"/>
          <w:color w:val="auto"/>
        </w:rPr>
      </w:pPr>
    </w:p>
    <w:p>
      <w:pPr>
        <w:ind w:right="1979" w:firstLine="838"/>
        <w:spacing w:after="0" w:line="249" w:lineRule="auto"/>
        <w:tabs>
          <w:tab w:leader="none" w:pos="166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0" w:lineRule="exact"/>
        <w:rPr>
          <w:rFonts w:ascii="Courier New" w:cs="Courier New" w:eastAsia="Courier New" w:hAnsi="Courier New"/>
          <w:sz w:val="17"/>
          <w:szCs w:val="17"/>
          <w:color w:val="auto"/>
        </w:rPr>
      </w:pPr>
    </w:p>
    <w:p>
      <w:pPr>
        <w:ind w:right="1999" w:firstLine="838"/>
        <w:spacing w:after="0" w:line="249" w:lineRule="auto"/>
        <w:tabs>
          <w:tab w:leader="none" w:pos="166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0" w:lineRule="exact"/>
        <w:rPr>
          <w:rFonts w:ascii="Courier New" w:cs="Courier New" w:eastAsia="Courier New" w:hAnsi="Courier New"/>
          <w:sz w:val="17"/>
          <w:szCs w:val="17"/>
          <w:color w:val="auto"/>
        </w:rPr>
      </w:pPr>
    </w:p>
    <w:p>
      <w:pPr>
        <w:ind w:right="1879" w:firstLine="838"/>
        <w:spacing w:after="0" w:line="249" w:lineRule="auto"/>
        <w:tabs>
          <w:tab w:leader="none" w:pos="166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0" w:lineRule="exact"/>
        <w:rPr>
          <w:sz w:val="20"/>
          <w:szCs w:val="20"/>
          <w:color w:val="auto"/>
        </w:rPr>
      </w:pPr>
    </w:p>
    <w:p>
      <w:pPr>
        <w:ind w:right="1999" w:firstLine="832"/>
        <w:spacing w:after="0" w:line="24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0" w:lineRule="exact"/>
        <w:rPr>
          <w:sz w:val="20"/>
          <w:szCs w:val="20"/>
          <w:color w:val="auto"/>
        </w:rPr>
      </w:pPr>
    </w:p>
    <w:p>
      <w:pPr>
        <w:ind w:right="1879" w:firstLine="832"/>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ind w:right="271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June 9, 2021.</w:t>
      </w:r>
    </w:p>
    <w:p>
      <w:pPr>
        <w:spacing w:after="0" w:line="19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 Ashvin Chhabra</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Signature</w:t>
      </w:r>
    </w:p>
    <w:sectPr>
      <w:pgSz w:w="11900" w:h="16838" w:orient="portrait"/>
      <w:cols w:equalWidth="0" w:num="1">
        <w:col w:w="9999"/>
      </w:cols>
      <w:pgMar w:left="460" w:top="142" w:right="1440" w:bottom="3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5"/>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2" Type="http://schemas.openxmlformats.org/officeDocument/2006/relationships/hyperlink" Target="http://www.sec.gov/cgi-bin/browse-edgar?action=getcompany&amp;CIK=0001825034" TargetMode="External"/><Relationship Id="rId13"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825026" TargetMode="External"/><Relationship Id="rId16" Type="http://schemas.openxmlformats.org/officeDocument/2006/relationships/hyperlink" Target="http://www.sec.gov/cgi-bin/browse-edgar?action=getcompany&amp;CIK=0001825227" TargetMode="External"/><Relationship Id="rId17" Type="http://schemas.openxmlformats.org/officeDocument/2006/relationships/hyperlink" Target="http://www.sec.gov/cgi-bin/browse-edgar?action=getcompany&amp;CIK=0001825238" TargetMode="External"/><Relationship Id="rId18" Type="http://schemas.openxmlformats.org/officeDocument/2006/relationships/hyperlink" Target="http://www.sec.gov/cgi-bin/browse-edgar?action=getcompany&amp;CIK=0001825241" TargetMode="External"/><Relationship Id="rId19" Type="http://schemas.openxmlformats.org/officeDocument/2006/relationships/hyperlink" Target="http://www.sec.gov/cgi-bin/browse-edgar?action=getcompany&amp;CIK=0001861029" TargetMode="External"/><Relationship Id="rId20" Type="http://schemas.openxmlformats.org/officeDocument/2006/relationships/hyperlink" Target="http://www.sec.gov/cgi-bin/browse-edgar?action=getcompany&amp;CIK=0001825290" TargetMode="External"/><Relationship Id="rId56" Type="http://schemas.openxmlformats.org/officeDocument/2006/relationships/hyperlink" Target="http://www.sec.gov/cgi-bin/browse-edgar?action=getcompany&amp;CIK=0001825293" TargetMode="External"/><Relationship Id="rId57" Type="http://schemas.openxmlformats.org/officeDocument/2006/relationships/hyperlink" Target="http://www.sec.gov/cgi-bin/browse-edgar?action=getcompany&amp;CIK=0000941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2021-06-09T17:18:25Z</dcterms:created>
  <dcterms:modified xsi:type="dcterms:W3CDTF">2021-06-09T17:18:25Z</dcterms:modified>
</cp:coreProperties>
</file>