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986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986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Mack David Henry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PMV PHARMACEUTICALS,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PMV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PMVP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1.37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46,970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147,915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56,978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1.37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11/15/2026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220,644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are held of record by The Mack-Mulligan Revocable Trust. The reporting person disclaims beneficial ownership of these securities except to the extent of any pecuniary interest therein.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are held of record by the Stinson 2021 Irrevocable Trust. The reporting person disclaims beneficial ownership of these securities except to the extent of any pecuniary interest therein.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held of record by the Mack/Mulligan 2020 Irrevocable Descendants' Trust. The reporting person disclaims beneficial ownership of these securities except to the extent of any pecuniary interest therein.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are fully vested and immediately exercisable.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David H. Mack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03/09/2022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1642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2022-03-09T15:34:37Z</dcterms:created>
  <dcterms:modified xsi:type="dcterms:W3CDTF">2022-03-09T15:34:37Z</dcterms:modified>
</cp:coreProperties>
</file>