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19030x2_defa14a_100-regcov_pg1"/>
      <w:bookmarkStart w:id="1" w:name="ny20019030x2_defa14a.htm"/>
      <w:bookmarkStart w:id="2" w:name="ksny20019030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41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SECURITIES EXCHANGE ACT OF 1934 </w:t>
      </w:r>
    </w:p>
    <w:p>
      <w:pPr>
        <w:pStyle w:val="TextBody"/>
        <w:bidi w:val="0"/>
        <w:spacing w:before="15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Check the appropriate box: </w:t>
      </w:r>
    </w:p>
    <w:tbl>
      <w:tblPr>
        <w:tblW w:w="2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6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6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b/>
                <w:color w:val="000000"/>
                <w:sz w:val="2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Confidential, for Use of the Commission Only (as permitted by Rule 14a-6(e)(2))</w:t>
            </w:r>
            <w:r>
              <w:rPr>
                <w:rFonts w:ascii="Times New Roman;Times;serif" w:hAnsi="Times New Roman;Times;serif"/>
                <w:b/>
                <w:color w:val="000000"/>
                <w:sz w:val="2"/>
              </w:rPr>
              <w:t xml:space="preserve"> </w:t>
            </w:r>
          </w:p>
        </w:tc>
      </w:tr>
    </w:tbl>
    <w:tbl>
      <w:tblPr>
        <w:tblW w:w="25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27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6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5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50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50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Soliciting Material Pursuant to §240.14a-11(c) or §240.14a-2 </w:t>
            </w:r>
          </w:p>
        </w:tc>
      </w:tr>
    </w:tbl>
    <w:tbl>
      <w:tblPr>
        <w:tblW w:w="6065" w:type="dxa"/>
        <w:jc w:val="left"/>
        <w:tblInd w:w="0" w:type="dxa"/>
        <w:tblLayout w:type="fixed"/>
        <w:tblCellMar>
          <w:top w:w="0" w:type="dxa"/>
          <w:left w:w="0" w:type="dxa"/>
          <w:bottom w:w="85" w:type="dxa"/>
          <w:right w:w="0" w:type="dxa"/>
        </w:tblCellMar>
      </w:tblPr>
      <w:tblGrid>
        <w:gridCol w:w="6065"/>
      </w:tblGrid>
      <w:tr>
        <w:trPr/>
        <w:tc>
          <w:tcPr>
            <w:tcW w:w="606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36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36"/>
              </w:rPr>
              <w:t xml:space="preserve">PMV PHARMACEUTICALS, INC. </w:t>
            </w:r>
          </w:p>
        </w:tc>
      </w:tr>
      <w:tr>
        <w:trPr/>
        <w:tc>
          <w:tcPr>
            <w:tcW w:w="606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606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06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the appropriate box):</w:t>
      </w:r>
    </w:p>
    <w:tbl>
      <w:tblPr>
        <w:tblW w:w="653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0"/>
        <w:gridCol w:w="23"/>
        <w:gridCol w:w="23"/>
        <w:gridCol w:w="6140"/>
      </w:tblGrid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☒ 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required. 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☐ 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materials. 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☐ 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Fee computed on table below per Exchange Act Rules 14a-6(i)(4) and 0-11.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200" w:after="20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35" w:after="283"/>
        <w:ind w:left="0" w:right="0" w:hanging="0"/>
        <w:jc w:val="center"/>
        <w:rPr>
          <w:color w:val="000000"/>
        </w:rPr>
      </w:pPr>
      <w:bookmarkStart w:id="3" w:name="ny20019030x2_defa14a_300-proxycards_pg1"/>
      <w:bookmarkEnd w:id="3"/>
      <w:r>
        <w:rPr>
          <w:color w:val="000000"/>
        </w:rPr>
        <w:drawing>
          <wp:inline distT="0" distB="0" distL="0" distR="0">
            <wp:extent cx="7381875" cy="95535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955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ind w:left="0" w:right="0" w:hanging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200" w:after="200"/>
        <w:jc w:val="left"/>
        <w:rPr/>
      </w:pPr>
      <w:r>
        <w:rPr/>
      </w:r>
      <w:bookmarkStart w:id="4" w:name="DSPFPageBreakArea"/>
      <w:bookmarkStart w:id="5" w:name="DSPFPageBreakArea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  <w:bookmarkStart w:id="6" w:name="DSPFPageBreak"/>
      <w:bookmarkStart w:id="7" w:name="DSPFPageBreak"/>
      <w:bookmarkEnd w:id="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35" w:after="283"/>
        <w:ind w:left="0" w:right="0" w:hanging="0"/>
        <w:jc w:val="center"/>
        <w:rPr>
          <w:color w:val="000000"/>
        </w:rPr>
      </w:pPr>
      <w:bookmarkStart w:id="8" w:name="ny20019030x2_defa14a_300-proxycards_pg2"/>
      <w:bookmarkEnd w:id="8"/>
      <w:r>
        <w:rPr>
          <w:color w:val="000000"/>
        </w:rPr>
        <w:drawing>
          <wp:inline distT="0" distB="0" distL="0" distR="0">
            <wp:extent cx="7381875" cy="95535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955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ind w:left="0" w:right="0" w:hanging="0"/>
        <w:jc w:val="left"/>
        <w:rPr>
          <w:color w:val="000000"/>
        </w:rPr>
      </w:pPr>
      <w:r>
        <w:rPr>
          <w:color w:val="000000"/>
        </w:rPr>
        <w:t> 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</Words>
  <Characters>716</Characters>
  <CharactersWithSpaces>847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