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60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ORONSKY ARNOLD L</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PMV PHARMACEUTICALS,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jc w:val="center"/>
        <w:ind w:right="189"/>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PMV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PMVP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09/25/2020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60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400" w:type="dxa"/>
            <w:vAlign w:val="bottom"/>
            <w:gridSpan w:val="6"/>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200" w:type="dxa"/>
            <w:vAlign w:val="bottom"/>
          </w:tcPr>
          <w:p>
            <w:pPr>
              <w:spacing w:after="0"/>
              <w:rPr>
                <w:sz w:val="14"/>
                <w:szCs w:val="14"/>
                <w:color w:val="auto"/>
              </w:rPr>
            </w:pPr>
          </w:p>
        </w:tc>
        <w:tc>
          <w:tcPr>
            <w:tcW w:w="37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0" w:type="dxa"/>
            <w:vAlign w:val="bottom"/>
            <w:gridSpan w:val="7"/>
            <w:vMerge w:val="restart"/>
          </w:tcPr>
          <w:p>
            <w:pPr>
              <w:ind w:left="5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CRANBURY</w:t>
            </w: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NJ</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08512</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0" w:type="dxa"/>
            <w:vAlign w:val="bottom"/>
            <w:gridSpan w:val="7"/>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4"/>
          </w:tcPr>
          <w:p>
            <w:pPr>
              <w:jc w:val="center"/>
              <w:ind w:left="67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09/25/2020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55,000</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95"/>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18</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55,000</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1,620,101</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1,675,101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3,488,398</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5,163,499</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1,040,654</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6,204,153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4"/>
            <w:vMerge w:val="restart"/>
          </w:tcPr>
          <w:p>
            <w:pPr>
              <w:ind w:left="940"/>
              <w:spacing w:after="0"/>
              <w:rPr>
                <w:sz w:val="20"/>
                <w:szCs w:val="20"/>
                <w:color w:val="auto"/>
              </w:rPr>
            </w:pPr>
            <w:r>
              <w:rPr>
                <w:rFonts w:ascii="Arial" w:cs="Arial" w:eastAsia="Arial" w:hAnsi="Arial"/>
                <w:sz w:val="16"/>
                <w:szCs w:val="16"/>
                <w:color w:val="0000FF"/>
              </w:rPr>
              <w:t>09/29/2020</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00" w:type="dxa"/>
            <w:vAlign w:val="bottom"/>
            <w:gridSpan w:val="2"/>
            <w:vMerge w:val="restart"/>
          </w:tcPr>
          <w:p>
            <w:pPr>
              <w:jc w:val="center"/>
              <w:ind w:right="48"/>
              <w:spacing w:after="0"/>
              <w:rPr>
                <w:sz w:val="20"/>
                <w:szCs w:val="20"/>
                <w:color w:val="auto"/>
              </w:rPr>
            </w:pPr>
            <w:r>
              <w:rPr>
                <w:rFonts w:ascii="Arial" w:cs="Arial" w:eastAsia="Arial" w:hAnsi="Arial"/>
                <w:sz w:val="16"/>
                <w:szCs w:val="16"/>
                <w:color w:val="0000FF"/>
                <w:w w:val="89"/>
              </w:rPr>
              <w:t>265,203</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vMerge w:val="restart"/>
          </w:tcPr>
          <w:p>
            <w:pPr>
              <w:jc w:val="center"/>
              <w:ind w:left="75"/>
              <w:spacing w:after="0"/>
              <w:rPr>
                <w:sz w:val="20"/>
                <w:szCs w:val="20"/>
                <w:color w:val="auto"/>
              </w:rPr>
            </w:pPr>
            <w:r>
              <w:rPr>
                <w:rFonts w:ascii="Arial" w:cs="Arial" w:eastAsia="Arial" w:hAnsi="Arial"/>
                <w:sz w:val="10"/>
                <w:szCs w:val="10"/>
                <w:color w:val="008000"/>
                <w:w w:val="97"/>
              </w:rPr>
              <w:t>(2)</w:t>
            </w:r>
          </w:p>
        </w:tc>
        <w:tc>
          <w:tcPr>
            <w:tcW w:w="40" w:type="dxa"/>
            <w:vAlign w:val="bottom"/>
          </w:tcPr>
          <w:p>
            <w:pPr>
              <w:spacing w:after="0"/>
              <w:rPr>
                <w:sz w:val="20"/>
                <w:szCs w:val="20"/>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2"/>
              </w:rPr>
              <w:t>6,469,356</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58"/>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58"/>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Seed</w:t>
            </w:r>
          </w:p>
        </w:tc>
        <w:tc>
          <w:tcPr>
            <w:tcW w:w="640" w:type="dxa"/>
            <w:vAlign w:val="bottom"/>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6"/>
              </w:rPr>
              <w:t>09/29/2020</w:t>
            </w: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3"/>
                <w:szCs w:val="13"/>
                <w:color w:val="0000FF"/>
              </w:rPr>
              <w:t>C</w:t>
            </w:r>
          </w:p>
        </w:tc>
        <w:tc>
          <w:tcPr>
            <w:tcW w:w="980" w:type="dxa"/>
            <w:vAlign w:val="bottom"/>
            <w:vMerge w:val="restart"/>
          </w:tcPr>
          <w:p>
            <w:pPr>
              <w:jc w:val="center"/>
              <w:ind w:left="183"/>
              <w:spacing w:after="0"/>
              <w:rPr>
                <w:sz w:val="20"/>
                <w:szCs w:val="20"/>
                <w:color w:val="auto"/>
              </w:rPr>
            </w:pPr>
            <w:r>
              <w:rPr>
                <w:rFonts w:ascii="Arial" w:cs="Arial" w:eastAsia="Arial" w:hAnsi="Arial"/>
                <w:sz w:val="13"/>
                <w:szCs w:val="13"/>
                <w:color w:val="0000FF"/>
                <w:w w:val="86"/>
              </w:rPr>
              <w:t>1,620,101</w:t>
            </w:r>
          </w:p>
        </w:tc>
        <w:tc>
          <w:tcPr>
            <w:tcW w:w="760" w:type="dxa"/>
            <w:vAlign w:val="bottom"/>
            <w:gridSpan w:val="2"/>
          </w:tcPr>
          <w:p>
            <w:pPr>
              <w:ind w:left="260"/>
              <w:spacing w:after="0"/>
              <w:rPr>
                <w:sz w:val="20"/>
                <w:szCs w:val="20"/>
                <w:color w:val="auto"/>
              </w:rPr>
            </w:pPr>
            <w:r>
              <w:rPr>
                <w:rFonts w:ascii="Arial" w:cs="Arial" w:eastAsia="Arial" w:hAnsi="Arial"/>
                <w:sz w:val="10"/>
                <w:szCs w:val="10"/>
                <w:color w:val="008000"/>
              </w:rPr>
              <w:t>(2)</w:t>
            </w:r>
          </w:p>
        </w:tc>
        <w:tc>
          <w:tcPr>
            <w:tcW w:w="620" w:type="dxa"/>
            <w:vAlign w:val="bottom"/>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1,620,101</w:t>
            </w:r>
          </w:p>
        </w:tc>
        <w:tc>
          <w:tcPr>
            <w:tcW w:w="40" w:type="dxa"/>
            <w:vAlign w:val="bottom"/>
          </w:tcPr>
          <w:p>
            <w:pPr>
              <w:spacing w:after="0"/>
              <w:rPr>
                <w:sz w:val="13"/>
                <w:szCs w:val="13"/>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0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320" w:type="dxa"/>
            <w:vAlign w:val="bottom"/>
          </w:tcPr>
          <w:p>
            <w:pPr>
              <w:spacing w:after="0"/>
              <w:rPr>
                <w:sz w:val="13"/>
                <w:szCs w:val="13"/>
                <w:color w:val="auto"/>
              </w:rPr>
            </w:pPr>
          </w:p>
        </w:tc>
        <w:tc>
          <w:tcPr>
            <w:tcW w:w="6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4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gridSpan w:val="2"/>
          </w:tcPr>
          <w:p>
            <w:pPr>
              <w:ind w:left="60"/>
              <w:spacing w:after="0" w:line="116" w:lineRule="exact"/>
              <w:rPr>
                <w:sz w:val="20"/>
                <w:szCs w:val="20"/>
                <w:color w:val="auto"/>
              </w:rPr>
            </w:pPr>
            <w:r>
              <w:rPr>
                <w:rFonts w:ascii="Arial" w:cs="Arial" w:eastAsia="Arial" w:hAnsi="Arial"/>
                <w:sz w:val="13"/>
                <w:szCs w:val="13"/>
                <w:color w:val="0000FF"/>
              </w:rPr>
              <w:t>Preferred</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ind w:left="160"/>
              <w:spacing w:after="0" w:line="116"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4"/>
          </w:tcPr>
          <w:p>
            <w:pPr>
              <w:ind w:left="60"/>
              <w:spacing w:after="0" w:line="116" w:lineRule="exact"/>
              <w:rPr>
                <w:sz w:val="20"/>
                <w:szCs w:val="20"/>
                <w:color w:val="auto"/>
              </w:rPr>
            </w:pPr>
            <w:r>
              <w:rPr>
                <w:rFonts w:ascii="Arial" w:cs="Arial" w:eastAsia="Arial" w:hAnsi="Arial"/>
                <w:sz w:val="9"/>
                <w:szCs w:val="9"/>
                <w:color w:val="0000FF"/>
              </w:rPr>
              <w:t>footnote</w:t>
            </w:r>
            <w:r>
              <w:rPr>
                <w:rFonts w:ascii="Arial" w:cs="Arial" w:eastAsia="Arial" w:hAnsi="Arial"/>
                <w:sz w:val="13"/>
                <w:szCs w:val="13"/>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3,488,398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3"/>
              <w:spacing w:after="0" w:line="96" w:lineRule="exact"/>
              <w:rPr>
                <w:sz w:val="20"/>
                <w:szCs w:val="20"/>
                <w:color w:val="auto"/>
              </w:rPr>
            </w:pPr>
            <w:r>
              <w:rPr>
                <w:rFonts w:ascii="Arial" w:cs="Arial" w:eastAsia="Arial" w:hAnsi="Arial"/>
                <w:sz w:val="11"/>
                <w:szCs w:val="11"/>
                <w:color w:val="0000FF"/>
              </w:rPr>
              <w:t>3,488,398</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jc w:val="center"/>
              <w:ind w:right="38"/>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1,040,654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3"/>
              <w:spacing w:after="0" w:line="96" w:lineRule="exact"/>
              <w:rPr>
                <w:sz w:val="20"/>
                <w:szCs w:val="20"/>
                <w:color w:val="auto"/>
              </w:rPr>
            </w:pPr>
            <w:r>
              <w:rPr>
                <w:rFonts w:ascii="Arial" w:cs="Arial" w:eastAsia="Arial" w:hAnsi="Arial"/>
                <w:sz w:val="11"/>
                <w:szCs w:val="11"/>
                <w:color w:val="0000FF"/>
              </w:rPr>
              <w:t>1,040,654</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jc w:val="center"/>
              <w:ind w:right="38"/>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0"/>
                <w:szCs w:val="10"/>
                <w:color w:val="008000"/>
              </w:rPr>
              <w:t>(2)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8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0000FF"/>
                <w:w w:val="89"/>
              </w:rPr>
              <w:t>265,203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96" w:lineRule="exact"/>
              <w:rPr>
                <w:sz w:val="20"/>
                <w:szCs w:val="20"/>
                <w:color w:val="auto"/>
              </w:rPr>
            </w:pPr>
            <w:r>
              <w:rPr>
                <w:rFonts w:ascii="Arial" w:cs="Arial" w:eastAsia="Arial" w:hAnsi="Arial"/>
                <w:sz w:val="11"/>
                <w:szCs w:val="11"/>
                <w:color w:val="0000FF"/>
              </w:rPr>
              <w:t>Preferred</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restart"/>
          </w:tcPr>
          <w:p>
            <w:pPr>
              <w:jc w:val="center"/>
              <w:spacing w:after="0" w:line="96" w:lineRule="exact"/>
              <w:rPr>
                <w:sz w:val="20"/>
                <w:szCs w:val="20"/>
                <w:color w:val="auto"/>
              </w:rPr>
            </w:pPr>
            <w:r>
              <w:rPr>
                <w:rFonts w:ascii="Arial" w:cs="Arial" w:eastAsia="Arial" w:hAnsi="Arial"/>
                <w:sz w:val="11"/>
                <w:szCs w:val="11"/>
                <w:color w:val="0000FF"/>
              </w:rPr>
              <w:t>09/29/2020</w:t>
            </w: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restart"/>
          </w:tcPr>
          <w:p>
            <w:pPr>
              <w:ind w:left="120"/>
              <w:spacing w:after="0" w:line="96"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183"/>
              <w:spacing w:after="0" w:line="96" w:lineRule="exact"/>
              <w:rPr>
                <w:sz w:val="20"/>
                <w:szCs w:val="20"/>
                <w:color w:val="auto"/>
              </w:rPr>
            </w:pPr>
            <w:r>
              <w:rPr>
                <w:rFonts w:ascii="Arial" w:cs="Arial" w:eastAsia="Arial" w:hAnsi="Arial"/>
                <w:sz w:val="11"/>
                <w:szCs w:val="11"/>
                <w:color w:val="0000FF"/>
              </w:rPr>
              <w:t>265,203</w:t>
            </w: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jc w:val="center"/>
              <w:ind w:right="38"/>
              <w:spacing w:after="0" w:line="96"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0</w:t>
            </w:r>
          </w:p>
        </w:tc>
        <w:tc>
          <w:tcPr>
            <w:tcW w:w="320" w:type="dxa"/>
            <w:vAlign w:val="bottom"/>
          </w:tcPr>
          <w:p>
            <w:pPr>
              <w:spacing w:after="0"/>
              <w:rPr>
                <w:sz w:val="4"/>
                <w:szCs w:val="4"/>
                <w:color w:val="auto"/>
              </w:rPr>
            </w:pPr>
          </w:p>
        </w:tc>
        <w:tc>
          <w:tcPr>
            <w:tcW w:w="600" w:type="dxa"/>
            <w:vAlign w:val="bottom"/>
            <w:vMerge w:val="restart"/>
          </w:tcPr>
          <w:p>
            <w:pPr>
              <w:ind w:left="360"/>
              <w:spacing w:after="0" w:line="96" w:lineRule="exact"/>
              <w:rPr>
                <w:sz w:val="20"/>
                <w:szCs w:val="20"/>
                <w:color w:val="auto"/>
              </w:rPr>
            </w:pPr>
            <w:r>
              <w:rPr>
                <w:rFonts w:ascii="Arial" w:cs="Arial" w:eastAsia="Arial" w:hAnsi="Arial"/>
                <w:sz w:val="11"/>
                <w:szCs w:val="11"/>
                <w:color w:val="0000FF"/>
              </w:rPr>
              <w:t>I</w:t>
            </w:r>
          </w:p>
        </w:tc>
        <w:tc>
          <w:tcPr>
            <w:tcW w:w="140" w:type="dxa"/>
            <w:vAlign w:val="bottom"/>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ind w:left="160"/>
              <w:spacing w:after="0" w:line="50" w:lineRule="exact"/>
              <w:rPr>
                <w:sz w:val="20"/>
                <w:szCs w:val="20"/>
                <w:color w:val="auto"/>
              </w:rPr>
            </w:pPr>
            <w:r>
              <w:rPr>
                <w:rFonts w:ascii="Arial" w:cs="Arial" w:eastAsia="Arial" w:hAnsi="Arial"/>
                <w:sz w:val="5"/>
                <w:szCs w:val="5"/>
                <w:color w:val="0000FF"/>
              </w:rPr>
              <w:t>Stock</w:t>
            </w: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4"/>
          </w:tcPr>
          <w:p>
            <w:pPr>
              <w:ind w:left="60"/>
              <w:spacing w:after="0" w:line="50" w:lineRule="exact"/>
              <w:rPr>
                <w:sz w:val="20"/>
                <w:szCs w:val="20"/>
                <w:color w:val="auto"/>
              </w:rPr>
            </w:pPr>
            <w:r>
              <w:rPr>
                <w:rFonts w:ascii="Arial" w:cs="Arial" w:eastAsia="Arial" w:hAnsi="Arial"/>
                <w:sz w:val="5"/>
                <w:szCs w:val="5"/>
                <w:color w:val="0000FF"/>
              </w:rPr>
              <w:t>footnote</w:t>
            </w:r>
            <w:r>
              <w:rPr>
                <w:rFonts w:ascii="Arial" w:cs="Arial" w:eastAsia="Arial" w:hAnsi="Arial"/>
                <w:sz w:val="5"/>
                <w:szCs w:val="5"/>
                <w:color w:val="008000"/>
                <w:vertAlign w:val="superscript"/>
              </w:rPr>
              <w:t>(1)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-5108575</wp:posOffset>
            </wp:positionV>
            <wp:extent cx="7035800" cy="5257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52571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Stock</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InterWest Partners X, LP ("InterWest X"). InterWest Management Partners X, LLC ("IMP X"), as the general partner of InterWest X, may be deemed to beneficially own the shares held by InterWest X. The Reporting Person is a managing director of IMP X, and as such may be deemed to beneficially own the shares held by InterWest X. The Reporting Person disclaims beneficial ownership of such shares except to the extent of any pecuniary interest therein.</w:t>
      </w:r>
    </w:p>
    <w:p>
      <w:pPr>
        <w:spacing w:after="0" w:line="31" w:lineRule="exact"/>
        <w:rPr>
          <w:rFonts w:ascii="Arial" w:cs="Arial" w:eastAsia="Arial" w:hAnsi="Arial"/>
          <w:sz w:val="13"/>
          <w:szCs w:val="13"/>
          <w:color w:val="008000"/>
        </w:rPr>
      </w:pPr>
    </w:p>
    <w:p>
      <w:pPr>
        <w:ind w:left="40" w:right="340" w:hanging="2"/>
        <w:spacing w:after="0" w:line="236"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each of the Series Seed Preferred Stock, Series A Preferred Stock, Series B Preferred Stock and Series C Preferred Stock automatically converted into shares of Common Stock on a one to one basis immediately prior to the completion of the Issuer's initial public offering of Common Stock and have no expiration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Karen Wilson, Attorney-in-</w:t>
            </w:r>
          </w:p>
        </w:tc>
        <w:tc>
          <w:tcPr>
            <w:tcW w:w="100" w:type="dxa"/>
            <w:vAlign w:val="bottom"/>
          </w:tcPr>
          <w:p>
            <w:pPr>
              <w:spacing w:after="0"/>
              <w:rPr>
                <w:sz w:val="15"/>
                <w:szCs w:val="15"/>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09/29/2020</w:t>
            </w:r>
          </w:p>
        </w:tc>
        <w:tc>
          <w:tcPr>
            <w:tcW w:w="0" w:type="dxa"/>
            <w:vAlign w:val="bottom"/>
          </w:tcPr>
          <w:p>
            <w:pPr>
              <w:spacing w:after="0"/>
              <w:rPr>
                <w:sz w:val="1"/>
                <w:szCs w:val="1"/>
                <w:color w:val="auto"/>
              </w:rPr>
            </w:pPr>
          </w:p>
        </w:tc>
      </w:tr>
      <w:tr>
        <w:trPr>
          <w:trHeight w:val="80"/>
        </w:trPr>
        <w:tc>
          <w:tcPr>
            <w:tcW w:w="208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Fact for Arnold L. Oronsky</w:t>
            </w: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0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6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833"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2020-09-29T16:33:52Z</dcterms:created>
  <dcterms:modified xsi:type="dcterms:W3CDTF">2020-09-29T16:33:52Z</dcterms:modified>
</cp:coreProperties>
</file>